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0" w:rsidRDefault="00B27AA0" w:rsidP="00B27A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Závěrečný účet obce Skryje</w:t>
      </w:r>
    </w:p>
    <w:p w:rsidR="00B27AA0" w:rsidRDefault="00B27AA0" w:rsidP="00B27A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k </w:t>
      </w:r>
      <w:proofErr w:type="gramStart"/>
      <w:r>
        <w:rPr>
          <w:b/>
          <w:sz w:val="48"/>
          <w:szCs w:val="48"/>
        </w:rPr>
        <w:t>31.12.2020</w:t>
      </w:r>
      <w:proofErr w:type="gramEnd"/>
    </w:p>
    <w:p w:rsidR="00B27AA0" w:rsidRDefault="00B27AA0" w:rsidP="00B27AA0">
      <w:pPr>
        <w:rPr>
          <w:b/>
          <w:sz w:val="32"/>
          <w:szCs w:val="32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Závěrečný účet obce Skryje obsahuje hodnocení plnění rozpočtu obce za rok 2020 a to jak v příjmové, tak ve výdajové části, výsledky přezkoumání hospodaření obce za rok 2020, závěry finančního vypořádání k ostatním veřejným rozpočtům.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Rozpočet obce Skryje na rok 2020 byl schválen na zasedání zastupitelstva obce dne </w:t>
      </w:r>
      <w:proofErr w:type="gramStart"/>
      <w:r>
        <w:rPr>
          <w:sz w:val="24"/>
          <w:szCs w:val="24"/>
        </w:rPr>
        <w:t>10.12.2019</w:t>
      </w:r>
      <w:proofErr w:type="gramEnd"/>
      <w:r>
        <w:rPr>
          <w:sz w:val="24"/>
          <w:szCs w:val="24"/>
        </w:rPr>
        <w:t xml:space="preserve">. Před jednáním zastupitelstva byl řádně vyvěšen na úřední desce i elektronické úřední desce. Rozpočet byl schválen jako schodkový (příjmy: 3 711 000,-Kč, výdaje: 5 846 000,- Kč, na rozdíl mezi příjmy a výdaji ve výši 2 135 000,- Kč bude použit zisk minulých </w:t>
      </w:r>
      <w:proofErr w:type="gramStart"/>
      <w:r>
        <w:rPr>
          <w:sz w:val="24"/>
          <w:szCs w:val="24"/>
        </w:rPr>
        <w:t>let  ).</w:t>
      </w:r>
      <w:proofErr w:type="gramEnd"/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Obec Skryje provozuje vedlejší hospodářskou činnost (VHČ), a to služby pro obyvatele obce.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Obec Skryje není zřizovatelem žádné příspěvkové organizace.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Zůstatek na bankovních účtech a v pokladně k 31. 12. 2020: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BÚ u České spořitelny……………………………</w:t>
      </w:r>
      <w:proofErr w:type="gramStart"/>
      <w:r>
        <w:rPr>
          <w:sz w:val="24"/>
          <w:szCs w:val="24"/>
        </w:rPr>
        <w:t>9 772 208,59  Kč</w:t>
      </w:r>
      <w:proofErr w:type="gramEnd"/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BÚ u </w:t>
      </w:r>
      <w:proofErr w:type="spellStart"/>
      <w:proofErr w:type="gramStart"/>
      <w:r>
        <w:rPr>
          <w:sz w:val="24"/>
          <w:szCs w:val="24"/>
        </w:rPr>
        <w:t>Raiffeisen</w:t>
      </w:r>
      <w:proofErr w:type="spellEnd"/>
      <w:proofErr w:type="gramEnd"/>
      <w:r>
        <w:rPr>
          <w:sz w:val="24"/>
          <w:szCs w:val="24"/>
        </w:rPr>
        <w:t xml:space="preserve"> bank……………………………..     </w:t>
      </w:r>
      <w:proofErr w:type="gramStart"/>
      <w:r>
        <w:rPr>
          <w:sz w:val="24"/>
          <w:szCs w:val="24"/>
        </w:rPr>
        <w:t>29 360,21  Kč</w:t>
      </w:r>
      <w:proofErr w:type="gramEnd"/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BÚ u ČNB………………………………………………    </w:t>
      </w:r>
      <w:proofErr w:type="gramStart"/>
      <w:r>
        <w:rPr>
          <w:sz w:val="24"/>
          <w:szCs w:val="24"/>
        </w:rPr>
        <w:t>737 516,44  Kč</w:t>
      </w:r>
      <w:proofErr w:type="gramEnd"/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Termínovaný vklad u </w:t>
      </w:r>
      <w:proofErr w:type="spellStart"/>
      <w:r>
        <w:rPr>
          <w:sz w:val="24"/>
          <w:szCs w:val="24"/>
        </w:rPr>
        <w:t>Raif.bank</w:t>
      </w:r>
      <w:proofErr w:type="spellEnd"/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…..2 000 000,00</w:t>
      </w:r>
      <w:proofErr w:type="gramEnd"/>
      <w:r>
        <w:rPr>
          <w:sz w:val="24"/>
          <w:szCs w:val="24"/>
        </w:rPr>
        <w:t xml:space="preserve">  Kč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BÚ u České spořitelny (VHČ)………………….   248 248,33 Kč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Zůstatek v pokladně 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 – HČ   ……………0,-  Kč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Zůstatek v pokladně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 – VHČ …..59 460,-  Kč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Příjmy obce pro rok 2020 byly tvořeny daňovou výtěžností, správními poplatky, příspěvky za poskytování služeb, poplatky za likvidaci komunálního odpadu, neinvestičními dotacemi státního rozpočtu a Krajského úřadu Středočeského kraje, úroky.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Skutečné plnění rozpočtu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>: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Příjmy:        4 438 305,08 Kč (tj. 119,60%)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Výdaje:       3 130 174,65 Kč (tj.53,54%)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Hospodářský výsledek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  činí : zisk HČ ve výši   1 077 189,72 Kč a zisk VHČ ve výši 74 378,90 Kč.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  byla provedena inventarizace majetku, veškerých pohledávek a závazků, a to inventarizace fyzická i dokladová. Byly vyhotoveny inventurní soupisy a zpracována inventarizační zpráva.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Skryje za rok 2020.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Obec zajistila přezkoumání svého hospodaření, vedení účetnictví a sestavení účetní závěrky dle ustanovení § 4 </w:t>
      </w:r>
      <w:proofErr w:type="gramStart"/>
      <w:r>
        <w:rPr>
          <w:sz w:val="24"/>
          <w:szCs w:val="24"/>
        </w:rPr>
        <w:t>odst.1 zákona</w:t>
      </w:r>
      <w:proofErr w:type="gramEnd"/>
      <w:r>
        <w:rPr>
          <w:sz w:val="24"/>
          <w:szCs w:val="24"/>
        </w:rPr>
        <w:t xml:space="preserve"> č.420/2004 Sb., o  přezkoumání hospodaření územních samosprávných celků a dobrovolných svazků obcí, za rok 2020  odborem finanční kontroly Krajského úřadu Středočeského kraje, včetně dílčího přezkoumání hospodaření. Konečné přezkoumání hospodaření bylo provedeno  </w:t>
      </w:r>
      <w:proofErr w:type="gramStart"/>
      <w:r>
        <w:rPr>
          <w:sz w:val="24"/>
          <w:szCs w:val="24"/>
        </w:rPr>
        <w:t>28.5.2021</w:t>
      </w:r>
      <w:proofErr w:type="gramEnd"/>
      <w:r>
        <w:rPr>
          <w:sz w:val="24"/>
          <w:szCs w:val="24"/>
        </w:rPr>
        <w:t xml:space="preserve">. Zpráva o výsledku přezkoumání hospodaření za rok 2020 byla předána dne </w:t>
      </w:r>
      <w:proofErr w:type="gramStart"/>
      <w:r>
        <w:rPr>
          <w:sz w:val="24"/>
          <w:szCs w:val="24"/>
        </w:rPr>
        <w:t>28.5.2021</w:t>
      </w:r>
      <w:proofErr w:type="gramEnd"/>
      <w:r>
        <w:rPr>
          <w:sz w:val="24"/>
          <w:szCs w:val="24"/>
        </w:rPr>
        <w:t xml:space="preserve"> se závěrečným výrokem:</w:t>
      </w:r>
    </w:p>
    <w:p w:rsidR="00B27AA0" w:rsidRDefault="00B27AA0" w:rsidP="00B27AA0">
      <w:pPr>
        <w:ind w:left="720"/>
        <w:rPr>
          <w:sz w:val="24"/>
          <w:szCs w:val="24"/>
        </w:rPr>
      </w:pPr>
    </w:p>
    <w:p w:rsidR="00B27AA0" w:rsidRDefault="00B27AA0" w:rsidP="00B27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Nebyly zjištěny chyby a nedostatky </w:t>
      </w:r>
    </w:p>
    <w:p w:rsidR="00B27AA0" w:rsidRDefault="00B27AA0" w:rsidP="00B27AA0">
      <w:pPr>
        <w:jc w:val="center"/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 xml:space="preserve"> Zpráva o výsledku přezkoumání hospodaření za rok 2020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 xml:space="preserve"> Výkaz FIN 2-12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 xml:space="preserve"> Tabulky vypořádání dotací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>Rozvaha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>VZZ</w:t>
      </w:r>
    </w:p>
    <w:p w:rsidR="00B27AA0" w:rsidRDefault="00B27AA0" w:rsidP="00B27AA0">
      <w:pPr>
        <w:pStyle w:val="Odstavecseseznamem"/>
        <w:numPr>
          <w:ilvl w:val="0"/>
          <w:numId w:val="1"/>
        </w:numPr>
      </w:pPr>
      <w:r>
        <w:t>Příloha</w:t>
      </w:r>
    </w:p>
    <w:p w:rsidR="00B27AA0" w:rsidRDefault="00B27AA0" w:rsidP="00B27AA0">
      <w:pPr>
        <w:pStyle w:val="Odstavecseseznamem"/>
        <w:ind w:left="1320"/>
      </w:pP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obce Skryje je vyvěšen v plném znění na webových stránkách obce Skryje a ve zkráceném znění na vývěsné úřední </w:t>
      </w:r>
      <w:proofErr w:type="gramStart"/>
      <w:r>
        <w:rPr>
          <w:sz w:val="24"/>
          <w:szCs w:val="24"/>
        </w:rPr>
        <w:t>desce .</w:t>
      </w:r>
      <w:proofErr w:type="gramEnd"/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  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</w:t>
      </w:r>
    </w:p>
    <w:p w:rsidR="00B27AA0" w:rsidRDefault="00B27AA0" w:rsidP="00B27A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 Říhová, starostka</w:t>
      </w: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rPr>
          <w:sz w:val="24"/>
          <w:szCs w:val="24"/>
        </w:rPr>
      </w:pPr>
    </w:p>
    <w:p w:rsidR="00B27AA0" w:rsidRDefault="00B27AA0" w:rsidP="00B27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7AA0" w:rsidRDefault="00B27AA0" w:rsidP="00B27AA0">
      <w:pPr>
        <w:jc w:val="center"/>
        <w:rPr>
          <w:b/>
          <w:sz w:val="24"/>
          <w:szCs w:val="24"/>
        </w:rPr>
      </w:pPr>
    </w:p>
    <w:p w:rsidR="00B27AA0" w:rsidRDefault="00B27AA0" w:rsidP="00B27AA0">
      <w:pPr>
        <w:jc w:val="center"/>
        <w:rPr>
          <w:b/>
          <w:sz w:val="32"/>
          <w:szCs w:val="32"/>
        </w:rPr>
      </w:pPr>
    </w:p>
    <w:p w:rsidR="00B27AA0" w:rsidRDefault="00B27AA0" w:rsidP="00B27AA0">
      <w:pPr>
        <w:jc w:val="center"/>
        <w:rPr>
          <w:b/>
          <w:sz w:val="32"/>
          <w:szCs w:val="32"/>
        </w:rPr>
      </w:pPr>
    </w:p>
    <w:p w:rsidR="00B27AA0" w:rsidRDefault="00B27AA0" w:rsidP="00B27AA0">
      <w:pPr>
        <w:jc w:val="center"/>
        <w:rPr>
          <w:b/>
          <w:sz w:val="32"/>
          <w:szCs w:val="32"/>
        </w:rPr>
      </w:pPr>
    </w:p>
    <w:p w:rsidR="00B27AA0" w:rsidRDefault="00B27AA0" w:rsidP="00B27AA0">
      <w:pPr>
        <w:jc w:val="center"/>
        <w:rPr>
          <w:b/>
          <w:sz w:val="32"/>
          <w:szCs w:val="32"/>
        </w:rPr>
      </w:pPr>
    </w:p>
    <w:p w:rsidR="00166B7D" w:rsidRDefault="00166B7D"/>
    <w:sectPr w:rsidR="00166B7D" w:rsidSect="0016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72F"/>
    <w:multiLevelType w:val="hybridMultilevel"/>
    <w:tmpl w:val="8FC8939C"/>
    <w:lvl w:ilvl="0" w:tplc="13B8B8FE">
      <w:start w:val="1"/>
      <w:numFmt w:val="decimal"/>
      <w:lvlText w:val="%1.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AA0"/>
    <w:rsid w:val="00166B7D"/>
    <w:rsid w:val="001F0CFC"/>
    <w:rsid w:val="002223EC"/>
    <w:rsid w:val="007F6548"/>
    <w:rsid w:val="00A1196B"/>
    <w:rsid w:val="00B27AA0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AA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2021-06-17T21:53:00Z</dcterms:created>
  <dcterms:modified xsi:type="dcterms:W3CDTF">2021-06-17T21:55:00Z</dcterms:modified>
</cp:coreProperties>
</file>