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BB" w:rsidRPr="00222AAB" w:rsidRDefault="00AB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222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Smlouva o poskytnutí dotace</w:t>
      </w:r>
    </w:p>
    <w:p w:rsidR="00AB63BB" w:rsidRPr="00222AAB" w:rsidRDefault="00AB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/>
        </w:rPr>
      </w:pPr>
      <w:r w:rsidRPr="00222AA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(veřejnoprávní smlouva)</w:t>
      </w:r>
    </w:p>
    <w:p w:rsidR="00AB63BB" w:rsidRPr="001879B6" w:rsidRDefault="00187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č.2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Smluvní strany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Obec: Olešná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sídlo: Olešná 8, 269 01 Rakovník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IČ: 00244180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zastoupena: </w:t>
      </w:r>
      <w:r w:rsidR="005C0E51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Bc. Jaromírem Novým</w:t>
      </w:r>
      <w:r w:rsidR="000B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starosta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"</w:t>
      </w: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poskytovatel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Default="00187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879B6" w:rsidRPr="001879B6" w:rsidRDefault="00187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187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Spolek (nezisková organizace)</w:t>
      </w:r>
      <w:r w:rsidR="00AB63BB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TJ Sokol Olešná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DIČ: 069/63806134</w:t>
      </w:r>
    </w:p>
    <w:p w:rsidR="00AB63BB" w:rsidRPr="001879B6" w:rsidRDefault="001879B6" w:rsidP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zastoupený: </w:t>
      </w:r>
      <w:r w:rsidR="00AB63BB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Tomášem Kočovským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(dále jen "</w:t>
      </w: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příjemce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")</w:t>
      </w: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uzavírají podle zákona č. 500/2004 Sb., správní řád, ve znění pozdějších předpisů, zákona č. 250/2000 Sb., o rozpočtových pravidlech územních rozpočtů, ve znění pozdějších předpisů a zákona č. 89/2012 Sb., občanský zákoník, 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tuto veřejnoprávní smlouvu o poskytnutí dotace.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Předmět smlouvy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63BB" w:rsidRPr="00BC529A" w:rsidRDefault="00AB63BB" w:rsidP="001613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Poskytovatel se touto smlouvou zavazuje poskytnout příjemci na jeho účet dotaci z rozpočtu obce ve výši 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.000,- Kč (slovy</w:t>
      </w:r>
      <w:r w:rsid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třicet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třitisíckorunčeských</w:t>
      </w:r>
      <w:proofErr w:type="spellEnd"/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C529A" w:rsidRP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BC529A" w:rsidRDefault="00AB63BB" w:rsidP="001613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Dotace je poskytnuta výhradně na náklady příjemce na sportovní činnost v souladu s předloženou a schválenou žádostí příjemce podanou </w:t>
      </w:r>
      <w:r w:rsidR="003160FA">
        <w:rPr>
          <w:rFonts w:ascii="Times New Roman" w:eastAsia="Times New Roman" w:hAnsi="Times New Roman" w:cs="Times New Roman"/>
          <w:color w:val="000000"/>
          <w:sz w:val="24"/>
          <w:szCs w:val="24"/>
        </w:rPr>
        <w:t>v roce</w:t>
      </w:r>
      <w:r w:rsidR="0016139C" w:rsidRPr="000C41EC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Platební podmínky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Platba dotace bude provedena jednorázově </w:t>
      </w:r>
      <w:r w:rsidR="002F48E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A2674D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dnů </w:t>
      </w:r>
      <w:r w:rsidR="002F48E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po schválení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této smlouvy </w:t>
      </w:r>
      <w:r w:rsidR="002F48E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zastupitelstvem obce a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formou bezhotovostního převodu na bankovní účet </w:t>
      </w:r>
      <w:r w:rsidR="002F48E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příjemce </w:t>
      </w:r>
      <w:r w:rsidR="002F48EF" w:rsidRPr="00AD71D8">
        <w:rPr>
          <w:rFonts w:ascii="Times New Roman" w:eastAsia="Times New Roman" w:hAnsi="Times New Roman" w:cs="Times New Roman"/>
          <w:b/>
          <w:sz w:val="24"/>
          <w:szCs w:val="24"/>
        </w:rPr>
        <w:t>540267339/0800</w:t>
      </w:r>
      <w:r w:rsidR="002F48E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Povin</w:t>
      </w:r>
      <w:r w:rsidR="0093250F"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</w:t>
      </w: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osti příjemce dotace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BC529A" w:rsidRDefault="00BC529A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Příjemce </w:t>
      </w:r>
      <w:r w:rsidR="00AB63BB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povinen využívat dotaci v souladu s touto smlouvou a za podmínek v ní sjednaných, přičemž se zavazuje vyčerpat poskytnutou dotaci nejpozději do 31.12. 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="0093250F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29A" w:rsidRP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529A" w:rsidRP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Příjemce je povinen vyúčtovat dotaci do 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28.2.20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poskytovateli s</w:t>
      </w:r>
      <w:r w:rsidR="00426036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tím,</w:t>
      </w:r>
      <w:r w:rsidR="00BC529A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že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platn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účetní a další doklad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26036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prokazujících její čerpání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jsou kdykoli k dispozici k nahlédnutí u příjemce.</w:t>
      </w:r>
    </w:p>
    <w:p w:rsidR="00BC529A" w:rsidRP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Pokud poskytovatel 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shledá v předloženém vyúčtování nedostatky či nesrovnalosti, vyúčtování schválí. V opačném případě vyzve příjemce do</w:t>
      </w:r>
      <w:r w:rsidR="00BC529A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dnů od doručení vyúčtování k odstranění nedostatků či nesrovnalostí</w:t>
      </w:r>
      <w:r w:rsidR="002F48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Příjemce je povinen informovat poskytovatele o všech okolnostech, které by mohly mít vliv na plnění povinnosti příjemce podle této smlouvy. 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Příjemce není oprávněn převést poskytnutou dotaci na jiný subjekt, ani převést vlastnické právo k majetku pořízenému byť i jen částečně z finančních prostředků získaných podle této smlouvy na třetí osobu, případně zřídit k tomuto majetku zástavní právo.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Příjemce je povinen poskytovateli oznámit veškeré skutečnosti, které mají nebo by mohly mít vliv na plnění povinnosti příjemce podle této smlouvy, neprodleně oznámit poskytovateli jakékoliv zamýšlené změny, jakož i všechny změny a skutečnosti, které mají vliv na plnění smlouvy.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Příjemce je povinen poskytovateli oznámit přeměnu společnosti, zrušení společnosti, změnu právní formy, zahájení konkurzního řízení, vstup do likvidace, změnu statutárního orgánu a změny související s činností, na kterou se dotace poskytuje, a to vše do 15 dnů ode dne rozhodnutí o změně.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BB" w:rsidRPr="00BC529A" w:rsidRDefault="00AB63BB" w:rsidP="0016139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souladu se zákonem č. 320/2001 Sb., o finanční kontrole, ve znění pozdějších předpisů, bude prováděna u příjemce veřejnoprávní kontrola (předběžná, průběžná a následná). Příjemce je povinen vytvořit podmínky k provedení kontroly, poskytnout veškeré doklady vážící se k dotovanému projektu a poskytnout součinnost všem osobám oprávněným k provádění kontroly. 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Závěrečná ustanovení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529A" w:rsidRPr="00BC529A" w:rsidRDefault="00AB63BB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nabývá platnosti dnem podpisu oběma smluvními stranami.</w:t>
      </w:r>
    </w:p>
    <w:p w:rsid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529A" w:rsidRPr="00BC529A" w:rsidRDefault="00AB63BB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Veškeré změny a doplňky jednotlivých ustanovení této smlouvy mohou být provedeny pouze formou písemného dodatku podepsaného oběma účastníky.</w:t>
      </w:r>
    </w:p>
    <w:p w:rsidR="00BC529A" w:rsidRP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C529A" w:rsidRDefault="00AB63BB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Příjemce bere na vědomí, že poskytovatel zveřejní tuto veřejnoprávní smlouvu o poskytnutí dotace a její dodatky na své úřední desce způsobem umožňující dálkový přístup do 30 dnů ode dne uzavření smlouvy nebo jejího dodatku.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Účastníci prohlašují, že tuto smlouvu uzavřeli na základě své pravé a svobodné vůle, že při </w:t>
      </w: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jejím uzavírání nejednali v tísni či za nevýhodných podmínek, smlouvu si řádně přečetli a s jejím obsahem plně souhlasí, což stvrzují svými vlastnoručními podpisy.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AB63BB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Tato smlouva byla uzavřena v souladu s usnesením zastupitelstva</w:t>
      </w:r>
      <w:r w:rsidR="00426036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č.</w:t>
      </w:r>
      <w:r w:rsid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="001571EF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 dne 16.12</w:t>
      </w:r>
      <w:r w:rsidR="000B0246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BC529A" w:rsidRDefault="00BC529A" w:rsidP="0016139C">
      <w:pPr>
        <w:pStyle w:val="Odstavecseseznamem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BB" w:rsidRPr="00BC529A" w:rsidRDefault="00BC529A" w:rsidP="0016139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Vyhotoveno</w:t>
      </w:r>
      <w:r w:rsidR="00AB63BB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r w:rsidR="00222AAB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výtiscích</w:t>
      </w:r>
      <w:r w:rsidR="00AB63BB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 platností originálu, přičemž každá ze smluvních stran obdrží </w:t>
      </w:r>
      <w:r w:rsidR="00222AAB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>jedno</w:t>
      </w:r>
      <w:r w:rsidR="00AB63BB" w:rsidRPr="00BC5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vyhotovení. </w:t>
      </w:r>
    </w:p>
    <w:p w:rsid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63BB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222AAB"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Olešné dne </w:t>
      </w:r>
      <w:r w:rsidR="0016139C">
        <w:rPr>
          <w:rFonts w:ascii="Times New Roman" w:eastAsia="Times New Roman" w:hAnsi="Times New Roman" w:cs="Times New Roman"/>
          <w:color w:val="000000"/>
          <w:sz w:val="24"/>
          <w:szCs w:val="24"/>
        </w:rPr>
        <w:t>…… . ……… . 2021</w:t>
      </w:r>
    </w:p>
    <w:p w:rsidR="00BC529A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529A" w:rsidRPr="001879B6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podpisy účastníků smlouvy: </w:t>
      </w: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B63BB" w:rsidRPr="001879B6" w:rsidRDefault="00AB63BB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6036" w:rsidRPr="001879B6" w:rsidRDefault="00426036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                                </w:t>
      </w:r>
      <w:r w:rsidR="00BC52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</w:t>
      </w:r>
      <w:r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…………………………..</w:t>
      </w:r>
    </w:p>
    <w:p w:rsidR="00426036" w:rsidRPr="001879B6" w:rsidRDefault="00BC529A" w:rsidP="00161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</w:t>
      </w:r>
      <w:proofErr w:type="spellStart"/>
      <w:r w:rsidR="00426036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příjemce</w:t>
      </w:r>
      <w:proofErr w:type="spellEnd"/>
      <w:r w:rsidR="00426036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</w:t>
      </w:r>
      <w:r w:rsidR="0093250F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26036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proofErr w:type="spellStart"/>
      <w:r w:rsidR="00426036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poskytovatel</w:t>
      </w:r>
      <w:proofErr w:type="spellEnd"/>
      <w:r w:rsidR="00426036" w:rsidRPr="001879B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</w:p>
    <w:sectPr w:rsidR="00426036" w:rsidRPr="001879B6" w:rsidSect="003535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00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00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0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000B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0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27EF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69F2E0C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8172CD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0E6BD6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19172E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AF7162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0855F5F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37E07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3C411F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495A5B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57791E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B4F4907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6A2A05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91239E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195CFA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B55B7B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636974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D63DC4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D183321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766D0E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C8499A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BFB3AF0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5355661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9F7E80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7B0408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03381A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A66BEF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B620ED6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6AF17F0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7AB50E5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B4033B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17145D4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BC397D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935A71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8632F59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89362E2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9C01213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FF6E08"/>
    <w:multiLevelType w:val="singleLevel"/>
    <w:tmpl w:val="CA281B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21"/>
  </w:num>
  <w:num w:numId="5">
    <w:abstractNumId w:val="28"/>
  </w:num>
  <w:num w:numId="6">
    <w:abstractNumId w:val="27"/>
  </w:num>
  <w:num w:numId="7">
    <w:abstractNumId w:val="17"/>
  </w:num>
  <w:num w:numId="8">
    <w:abstractNumId w:val="36"/>
  </w:num>
  <w:num w:numId="9">
    <w:abstractNumId w:val="30"/>
  </w:num>
  <w:num w:numId="10">
    <w:abstractNumId w:val="4"/>
  </w:num>
  <w:num w:numId="11">
    <w:abstractNumId w:val="38"/>
  </w:num>
  <w:num w:numId="12">
    <w:abstractNumId w:val="16"/>
  </w:num>
  <w:num w:numId="13">
    <w:abstractNumId w:val="6"/>
  </w:num>
  <w:num w:numId="14">
    <w:abstractNumId w:val="29"/>
  </w:num>
  <w:num w:numId="15">
    <w:abstractNumId w:val="25"/>
  </w:num>
  <w:num w:numId="16">
    <w:abstractNumId w:val="5"/>
  </w:num>
  <w:num w:numId="17">
    <w:abstractNumId w:val="9"/>
  </w:num>
  <w:num w:numId="18">
    <w:abstractNumId w:val="14"/>
  </w:num>
  <w:num w:numId="19">
    <w:abstractNumId w:val="8"/>
  </w:num>
  <w:num w:numId="20">
    <w:abstractNumId w:val="13"/>
  </w:num>
  <w:num w:numId="21">
    <w:abstractNumId w:val="31"/>
  </w:num>
  <w:num w:numId="22">
    <w:abstractNumId w:val="18"/>
  </w:num>
  <w:num w:numId="23">
    <w:abstractNumId w:val="15"/>
  </w:num>
  <w:num w:numId="24">
    <w:abstractNumId w:val="3"/>
  </w:num>
  <w:num w:numId="25">
    <w:abstractNumId w:val="26"/>
  </w:num>
  <w:num w:numId="26">
    <w:abstractNumId w:val="22"/>
  </w:num>
  <w:num w:numId="27">
    <w:abstractNumId w:val="32"/>
  </w:num>
  <w:num w:numId="28">
    <w:abstractNumId w:val="10"/>
  </w:num>
  <w:num w:numId="29">
    <w:abstractNumId w:val="12"/>
  </w:num>
  <w:num w:numId="30">
    <w:abstractNumId w:val="11"/>
  </w:num>
  <w:num w:numId="31">
    <w:abstractNumId w:val="33"/>
  </w:num>
  <w:num w:numId="32">
    <w:abstractNumId w:val="20"/>
  </w:num>
  <w:num w:numId="33">
    <w:abstractNumId w:val="19"/>
  </w:num>
  <w:num w:numId="34">
    <w:abstractNumId w:val="37"/>
  </w:num>
  <w:num w:numId="35">
    <w:abstractNumId w:val="34"/>
  </w:num>
  <w:num w:numId="36">
    <w:abstractNumId w:val="2"/>
  </w:num>
  <w:num w:numId="37">
    <w:abstractNumId w:val="35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3BB"/>
    <w:rsid w:val="0006128F"/>
    <w:rsid w:val="000B0246"/>
    <w:rsid w:val="000C41EC"/>
    <w:rsid w:val="000C44F4"/>
    <w:rsid w:val="00105098"/>
    <w:rsid w:val="001571EF"/>
    <w:rsid w:val="0016139C"/>
    <w:rsid w:val="001879B6"/>
    <w:rsid w:val="001D5D4F"/>
    <w:rsid w:val="00222AAB"/>
    <w:rsid w:val="002D5C4B"/>
    <w:rsid w:val="002F48EF"/>
    <w:rsid w:val="003160FA"/>
    <w:rsid w:val="00353508"/>
    <w:rsid w:val="00426036"/>
    <w:rsid w:val="005C0E51"/>
    <w:rsid w:val="005F7B05"/>
    <w:rsid w:val="007C3660"/>
    <w:rsid w:val="0093250F"/>
    <w:rsid w:val="00A2674D"/>
    <w:rsid w:val="00AA111C"/>
    <w:rsid w:val="00AB63BB"/>
    <w:rsid w:val="00AD71D8"/>
    <w:rsid w:val="00BC529A"/>
    <w:rsid w:val="00DC2E0C"/>
    <w:rsid w:val="00DD0DCD"/>
    <w:rsid w:val="00F71A01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C078FA-E1B5-45F7-A82A-A664DE56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Čermáková</dc:creator>
  <cp:lastModifiedBy>Jana Čermáková</cp:lastModifiedBy>
  <cp:revision>2</cp:revision>
  <cp:lastPrinted>2021-04-07T14:59:00Z</cp:lastPrinted>
  <dcterms:created xsi:type="dcterms:W3CDTF">2021-05-03T16:11:00Z</dcterms:created>
  <dcterms:modified xsi:type="dcterms:W3CDTF">2021-05-03T16:11:00Z</dcterms:modified>
</cp:coreProperties>
</file>