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21" w:rsidRDefault="00134DEF">
      <w:pPr>
        <w:spacing w:after="0"/>
      </w:pPr>
      <w:bookmarkStart w:id="0" w:name="_GoBack"/>
      <w:bookmarkEnd w:id="0"/>
      <w:r>
        <w:rPr>
          <w:rFonts w:ascii="Arial" w:eastAsia="Arial" w:hAnsi="Arial" w:cs="Arial"/>
          <w:sz w:val="16"/>
        </w:rPr>
        <w:t>I. Příjemce</w:t>
      </w:r>
    </w:p>
    <w:tbl>
      <w:tblPr>
        <w:tblStyle w:val="TableGrid"/>
        <w:tblW w:w="10589" w:type="dxa"/>
        <w:tblInd w:w="0" w:type="dxa"/>
        <w:tblCellMar>
          <w:top w:w="16" w:type="dxa"/>
          <w:left w:w="0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905"/>
        <w:gridCol w:w="2153"/>
        <w:gridCol w:w="2491"/>
        <w:gridCol w:w="905"/>
      </w:tblGrid>
      <w:tr w:rsidR="00C61021">
        <w:trPr>
          <w:trHeight w:val="226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Obchodní společnost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IČO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Adresa: ulice,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č.p.</w:t>
            </w:r>
            <w:proofErr w:type="gramEnd"/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Adresa: PSČ obec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Forma</w:t>
            </w:r>
          </w:p>
        </w:tc>
      </w:tr>
      <w:tr w:rsidR="00C61021">
        <w:trPr>
          <w:trHeight w:val="226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Vodohospodářská společnost Benešov a.s.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47535865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Černoleská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1600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25613 Benešov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právnická</w:t>
            </w:r>
          </w:p>
        </w:tc>
      </w:tr>
      <w:tr w:rsidR="00C61021">
        <w:trPr>
          <w:trHeight w:val="451"/>
        </w:trPr>
        <w:tc>
          <w:tcPr>
            <w:tcW w:w="4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II. Provozovatel uvedený v povolení k provozování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2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2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</w:tr>
      <w:tr w:rsidR="00C61021">
        <w:trPr>
          <w:trHeight w:val="226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Obchodní společnost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IČO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Adresa: ulice,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č.p.</w:t>
            </w:r>
            <w:proofErr w:type="gramEnd"/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Adresa: PSČ obec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Forma</w:t>
            </w:r>
          </w:p>
        </w:tc>
      </w:tr>
      <w:tr w:rsidR="00C61021">
        <w:trPr>
          <w:trHeight w:val="226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Vodohospodářská společnost Benešov a.s.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47535865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Černoleská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1600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25613 Benešov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právnická</w:t>
            </w:r>
          </w:p>
        </w:tc>
      </w:tr>
      <w:tr w:rsidR="00C61021">
        <w:trPr>
          <w:trHeight w:val="451"/>
        </w:trPr>
        <w:tc>
          <w:tcPr>
            <w:tcW w:w="4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III. Vlastník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2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2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</w:tr>
      <w:tr w:rsidR="00C61021">
        <w:trPr>
          <w:trHeight w:val="226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Obchodní společnost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IČO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Adresa: ulice,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č.p.</w:t>
            </w:r>
            <w:proofErr w:type="gramEnd"/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Adresa: PSČ obec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Forma</w:t>
            </w:r>
          </w:p>
        </w:tc>
      </w:tr>
      <w:tr w:rsidR="00C61021">
        <w:trPr>
          <w:trHeight w:val="226"/>
        </w:trPr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Obec Hrusice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00240222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proofErr w:type="gramStart"/>
            <w:r>
              <w:rPr>
                <w:rFonts w:ascii="Arial" w:eastAsia="Arial" w:hAnsi="Arial" w:cs="Arial"/>
                <w:sz w:val="16"/>
              </w:rPr>
              <w:t>Ke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Hřišti 142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25166 Hrusice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6"/>
              </w:rPr>
              <w:t>právnická</w:t>
            </w:r>
          </w:p>
        </w:tc>
      </w:tr>
    </w:tbl>
    <w:p w:rsidR="00C61021" w:rsidRDefault="00134DEF">
      <w:r>
        <w:br w:type="page"/>
      </w:r>
    </w:p>
    <w:p w:rsidR="00C61021" w:rsidRDefault="00C61021">
      <w:pPr>
        <w:spacing w:after="0"/>
        <w:ind w:left="-679" w:right="218"/>
      </w:pPr>
    </w:p>
    <w:tbl>
      <w:tblPr>
        <w:tblStyle w:val="TableGrid"/>
        <w:tblW w:w="10481" w:type="dxa"/>
        <w:tblInd w:w="0" w:type="dxa"/>
        <w:tblCellMar>
          <w:top w:w="3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2"/>
        <w:gridCol w:w="7649"/>
      </w:tblGrid>
      <w:tr w:rsidR="00C61021">
        <w:trPr>
          <w:trHeight w:val="18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76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216"/>
            </w:pPr>
            <w:r>
              <w:rPr>
                <w:rFonts w:ascii="Arial" w:eastAsia="Arial" w:hAnsi="Arial" w:cs="Arial"/>
                <w:b/>
                <w:sz w:val="14"/>
              </w:rPr>
              <w:t>IČPE související s cenou podle povolení k provozování</w:t>
            </w:r>
          </w:p>
        </w:tc>
      </w:tr>
      <w:tr w:rsidR="00C61021">
        <w:trPr>
          <w:trHeight w:val="18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IČPE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Název provozní evidence</w:t>
            </w:r>
          </w:p>
        </w:tc>
      </w:tr>
      <w:tr w:rsidR="00C61021">
        <w:trPr>
          <w:trHeight w:val="18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2122-648655-00240222-1/2-47535865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Hrusice - vodovod</w:t>
            </w:r>
          </w:p>
        </w:tc>
      </w:tr>
      <w:tr w:rsidR="00C61021">
        <w:trPr>
          <w:trHeight w:val="18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2122-648655-00240222-2/1-47535865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Hrusice - úpravna vody</w:t>
            </w:r>
          </w:p>
        </w:tc>
      </w:tr>
      <w:tr w:rsidR="00C61021">
        <w:trPr>
          <w:trHeight w:val="18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2122-648655-00240222-3/1-47535865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Hrusice - kanalizace</w:t>
            </w:r>
          </w:p>
        </w:tc>
      </w:tr>
    </w:tbl>
    <w:p w:rsidR="00C61021" w:rsidRDefault="00134DEF">
      <w:r>
        <w:br w:type="page"/>
      </w:r>
    </w:p>
    <w:p w:rsidR="00C61021" w:rsidRDefault="00C61021">
      <w:pPr>
        <w:spacing w:after="0"/>
        <w:ind w:left="-679" w:right="192"/>
      </w:pPr>
    </w:p>
    <w:tbl>
      <w:tblPr>
        <w:tblStyle w:val="TableGrid"/>
        <w:tblW w:w="10507" w:type="dxa"/>
        <w:tblInd w:w="0" w:type="dxa"/>
        <w:tblCellMar>
          <w:top w:w="37" w:type="dxa"/>
          <w:left w:w="5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082"/>
        <w:gridCol w:w="679"/>
        <w:gridCol w:w="1373"/>
        <w:gridCol w:w="1373"/>
      </w:tblGrid>
      <w:tr w:rsidR="00C61021">
        <w:trPr>
          <w:trHeight w:val="185"/>
        </w:trPr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3470"/>
            </w:pPr>
            <w:r>
              <w:rPr>
                <w:rFonts w:ascii="Arial" w:eastAsia="Arial" w:hAnsi="Arial" w:cs="Arial"/>
                <w:b/>
                <w:sz w:val="14"/>
              </w:rPr>
              <w:t>Finanční prostředky na obnovu podle PFO</w:t>
            </w: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Hodnoty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Pitná voda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Odpadní voda</w:t>
            </w:r>
          </w:p>
        </w:tc>
      </w:tr>
      <w:tr w:rsidR="00C61021">
        <w:trPr>
          <w:trHeight w:val="185"/>
        </w:trPr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Prostředky obnovy na rok 2024 podle PFO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z toho prostředky na obnovu z vodného a stočného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7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Hodnota souvisejícího majetku podle VÚME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36.299696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49.953326</w:t>
            </w:r>
          </w:p>
        </w:tc>
      </w:tr>
    </w:tbl>
    <w:p w:rsidR="00C61021" w:rsidRDefault="00134DEF">
      <w:r>
        <w:br w:type="page"/>
      </w:r>
    </w:p>
    <w:p w:rsidR="00C61021" w:rsidRDefault="00134DEF">
      <w:pPr>
        <w:spacing w:after="0"/>
        <w:ind w:left="9749" w:hanging="10"/>
      </w:pPr>
      <w:r>
        <w:rPr>
          <w:rFonts w:ascii="Arial" w:eastAsia="Arial" w:hAnsi="Arial" w:cs="Arial"/>
          <w:b/>
          <w:sz w:val="14"/>
        </w:rPr>
        <w:t>Tabulka č. 1</w:t>
      </w:r>
    </w:p>
    <w:tbl>
      <w:tblPr>
        <w:tblStyle w:val="TableGrid"/>
        <w:tblW w:w="10529" w:type="dxa"/>
        <w:tblInd w:w="0" w:type="dxa"/>
        <w:tblCellMar>
          <w:top w:w="37" w:type="dxa"/>
          <w:left w:w="10" w:type="dxa"/>
          <w:bottom w:w="11" w:type="dxa"/>
          <w:right w:w="13" w:type="dxa"/>
        </w:tblCellMar>
        <w:tblLook w:val="04A0" w:firstRow="1" w:lastRow="0" w:firstColumn="1" w:lastColumn="0" w:noHBand="0" w:noVBand="1"/>
      </w:tblPr>
      <w:tblGrid>
        <w:gridCol w:w="508"/>
        <w:gridCol w:w="3851"/>
        <w:gridCol w:w="566"/>
        <w:gridCol w:w="934"/>
        <w:gridCol w:w="934"/>
        <w:gridCol w:w="934"/>
        <w:gridCol w:w="934"/>
        <w:gridCol w:w="934"/>
        <w:gridCol w:w="934"/>
      </w:tblGrid>
      <w:tr w:rsidR="00C61021">
        <w:trPr>
          <w:trHeight w:val="185"/>
        </w:trPr>
        <w:tc>
          <w:tcPr>
            <w:tcW w:w="77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right="3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Kalkulační položky pro výpočet ceny pro vodné a stočné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Řádek</w:t>
            </w:r>
          </w:p>
        </w:tc>
        <w:tc>
          <w:tcPr>
            <w:tcW w:w="3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Nákladové položky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Měrná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</w:p>
        </w:tc>
        <w:tc>
          <w:tcPr>
            <w:tcW w:w="2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pitná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Voda odpadní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Rozdíl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Rozdíl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1.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Materiál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0.067288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0.055400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0.011888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0.412296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0.520111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-0.107815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1.1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surová voda podzemní + povrchová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0.052514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0.046400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0.006114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1.2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 xml:space="preserve">- pitná voda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převzatá+odpadní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voda předaná k čištění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0.412296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0.520111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-0.107815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1.3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chemikálie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0.001720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0.003000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-0.001280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1.4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ostatní materiál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0.013054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0.006000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0.007054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2.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Energie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0.102789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0.165000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-0.062211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0.155460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0.223000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-0.067540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2.1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elektrická energie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0.102789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0.165000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-0.062211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0.155460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0.223000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-0.067540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2.2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ostatní energie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3.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Osobní náklady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0.089078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0.122000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-0.032922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0.013528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0.015000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-0.001472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3.1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mzdové náklady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0.080034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0.104000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-0.023966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0.013528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0.015000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-0.001472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3.2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osobní náklady další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0.009045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0.018000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-0.008955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4.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Ostatní přímé náklady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0.243921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0.218000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0.025921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0.272766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0.228000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0.044766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4.1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odpisy infrastrukturního majetku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4.2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opravy infrastrukturního majetku obnovující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4.3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opravy infrastrukturního majetku ostatní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0.225921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0.200000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0.025921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0.220766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0.176000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0.044766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4.4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pachtovné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(nájemné) infrastrukturního majetku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0.018000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0.018000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0.052000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0.052000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5.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Jiné provozní náklady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0.242549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0.123000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0.119549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0.176492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0.066000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0.110492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5.1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poplatky za vypouštění odpadních vod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5.2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ostatní provozní náklady externí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0.053290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0.048000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0.005290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0.005523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0.006000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-0.000477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5.3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ostatní provozní náklady ve vlastní režii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0.189259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0.075000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0.114259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0.170969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0.060000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0.110969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6.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Finanční náklady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7.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Ostatní výnosy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8.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Výrobní režie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0.002240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0.002000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0.000240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0.002302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0.002000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0.000302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9.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Správní režie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0.076394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0.053000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0.023394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0.102667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0.097000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0.005667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9.1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z ř. 9 osobní náklady režijní a správní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82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0.059808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0.039000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0.020808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0.080377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0.072000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0.008377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10.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Úplné vlastní náklady vč. prostředků na obnovu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0.824259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0.738400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0.085859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1.135512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1.151111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-0.015599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A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Počet pracovníků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osob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0.19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B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Voda pitná fakturovaná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0.021319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0.019800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0.001519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C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z toho domácnosti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0.019426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0.017900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0.001526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Voda odpadní odváděná fakturovaná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0.024627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0.023500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0.001127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E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- z toho domácnosti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0.023391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0.003391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F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Voda srážková fakturovaná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G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Voda odpadní čištěná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H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Pitná nebo odpadní voda převzatá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I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Pitná nebo odpadní voda předaná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0.024627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0.023500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4"/>
              </w:rPr>
              <w:t>0.001127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J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4"/>
              </w:rPr>
              <w:t>Voda vyrobená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67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</w:tbl>
    <w:p w:rsidR="00C61021" w:rsidRDefault="00134DEF">
      <w:pPr>
        <w:spacing w:after="0"/>
        <w:ind w:left="9749" w:hanging="10"/>
      </w:pPr>
      <w:r>
        <w:rPr>
          <w:rFonts w:ascii="Arial" w:eastAsia="Arial" w:hAnsi="Arial" w:cs="Arial"/>
          <w:b/>
          <w:sz w:val="14"/>
        </w:rPr>
        <w:t>Tabulka č. 2</w:t>
      </w:r>
    </w:p>
    <w:tbl>
      <w:tblPr>
        <w:tblStyle w:val="TableGrid"/>
        <w:tblW w:w="10529" w:type="dxa"/>
        <w:tblInd w:w="0" w:type="dxa"/>
        <w:tblCellMar>
          <w:top w:w="37" w:type="dxa"/>
          <w:left w:w="48" w:type="dxa"/>
          <w:bottom w:w="11" w:type="dxa"/>
          <w:right w:w="44" w:type="dxa"/>
        </w:tblCellMar>
        <w:tblLook w:val="04A0" w:firstRow="1" w:lastRow="0" w:firstColumn="1" w:lastColumn="0" w:noHBand="0" w:noVBand="1"/>
      </w:tblPr>
      <w:tblGrid>
        <w:gridCol w:w="513"/>
        <w:gridCol w:w="5714"/>
        <w:gridCol w:w="566"/>
        <w:gridCol w:w="934"/>
        <w:gridCol w:w="934"/>
        <w:gridCol w:w="934"/>
        <w:gridCol w:w="934"/>
      </w:tblGrid>
      <w:tr w:rsidR="00C61021">
        <w:trPr>
          <w:trHeight w:val="185"/>
        </w:trPr>
        <w:tc>
          <w:tcPr>
            <w:tcW w:w="6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Kalkulovaná cena pro vodné a stočné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18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Řádek</w:t>
            </w:r>
          </w:p>
        </w:tc>
        <w:tc>
          <w:tcPr>
            <w:tcW w:w="5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Kalkulační položky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Měrná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pitná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odpadní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tabs>
                <w:tab w:val="right" w:pos="1776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  <w:r>
              <w:rPr>
                <w:rFonts w:ascii="Arial" w:eastAsia="Arial" w:hAnsi="Arial" w:cs="Arial"/>
                <w:b/>
                <w:sz w:val="14"/>
              </w:rPr>
              <w:tab/>
              <w:t>Kalkulace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11.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JEDNOTKOVÉ NÁKLADY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4"/>
              </w:rPr>
              <w:t>Kč/m3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38.66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37.29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46.10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48.98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12.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Vyrovnávací položky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12.1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Vyrovnávací položky z roku 2022 dle platných pravidel cenové regulace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12.2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Finanční vypořádání rozdílů kalkulací dle metodiky OPŽP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13.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ÚVN + vyrovnávací položky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0.824259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0.738400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1.135512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1.151111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14.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Kalkulační zisk/ztráta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0.012299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0.038601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0.126622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0.053345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15.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Podíl z ÚVN včetně prostředků na obnovu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1.49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5.23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11.15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4.63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16.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Z ř. 14 prostř</w:t>
            </w:r>
            <w:r>
              <w:rPr>
                <w:rFonts w:ascii="Arial" w:eastAsia="Arial" w:hAnsi="Arial" w:cs="Arial"/>
                <w:sz w:val="14"/>
              </w:rPr>
              <w:t>edky na obnovu infrastrukturního majetku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17.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Zisk k použití/ztráta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0.012299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0.038601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0.126622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0.053345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18.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Celkem ÚVN + vyrovnávací položky + kalkulační zisk/ztráta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0.836558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0.776952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1.262134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1.204375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19.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 xml:space="preserve">Voda fakturovaná pitná,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odpadní+srážková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gramStart"/>
            <w:r>
              <w:rPr>
                <w:rFonts w:ascii="Arial" w:eastAsia="Arial" w:hAnsi="Arial" w:cs="Arial"/>
                <w:sz w:val="14"/>
              </w:rPr>
              <w:t>mil.m3</w:t>
            </w:r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0.021319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0.019800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0.024627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0.023500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20.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Uplatňovaná cena pro vodné, stočné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4"/>
              </w:rPr>
              <w:t>Kč/m3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39.24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39.24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51.25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51.25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21.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Uplatňovaná cena pro vodné, stočné + 12.0 % DPH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4"/>
              </w:rPr>
              <w:t>Kč/m3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43.95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43.95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57.40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57.40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22.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Plně obnovující cena pro vodné, stočné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4"/>
              </w:rPr>
              <w:t>Kč/m3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69.30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73.43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73.33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98.86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X.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Vyrovnávací položka pro rok 2026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-0.073277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Y.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sz w:val="14"/>
              </w:rPr>
              <w:t>Uplatněný přiměřený zisk podle pravidel cenové regulace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43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0.012299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sz w:val="14"/>
              </w:rPr>
              <w:t>0.053345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</w:tbl>
    <w:p w:rsidR="00C61021" w:rsidRDefault="00134DEF">
      <w:pPr>
        <w:spacing w:after="0"/>
        <w:ind w:left="9917" w:hanging="10"/>
      </w:pPr>
      <w:r>
        <w:rPr>
          <w:rFonts w:ascii="Arial" w:eastAsia="Arial" w:hAnsi="Arial" w:cs="Arial"/>
          <w:b/>
          <w:sz w:val="14"/>
        </w:rPr>
        <w:t>Tabulka č. 6</w:t>
      </w:r>
    </w:p>
    <w:tbl>
      <w:tblPr>
        <w:tblStyle w:val="TableGrid"/>
        <w:tblW w:w="10697" w:type="dxa"/>
        <w:tblInd w:w="0" w:type="dxa"/>
        <w:tblCellMar>
          <w:top w:w="37" w:type="dxa"/>
          <w:left w:w="48" w:type="dxa"/>
          <w:bottom w:w="11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5546"/>
        <w:gridCol w:w="566"/>
        <w:gridCol w:w="1018"/>
        <w:gridCol w:w="1017"/>
        <w:gridCol w:w="1018"/>
        <w:gridCol w:w="1017"/>
      </w:tblGrid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3614"/>
            </w:pPr>
            <w:r>
              <w:rPr>
                <w:rFonts w:ascii="Arial" w:eastAsia="Arial" w:hAnsi="Arial" w:cs="Arial"/>
                <w:b/>
                <w:sz w:val="14"/>
              </w:rPr>
              <w:t>Kalkulace přiměř</w:t>
            </w:r>
            <w:r>
              <w:rPr>
                <w:rFonts w:ascii="Arial" w:eastAsia="Arial" w:hAnsi="Arial" w:cs="Arial"/>
                <w:b/>
                <w:sz w:val="14"/>
              </w:rPr>
              <w:t>eného zisku příjemce vodného a stočného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Řádek</w:t>
            </w:r>
          </w:p>
        </w:tc>
        <w:tc>
          <w:tcPr>
            <w:tcW w:w="5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Kalkulační položky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Měrná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pitná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odpadní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</w:tr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Zisk zajišťující návratnost kapitálu dle bodu (5)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písm.a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 výměru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MF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Y.1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Reprodukč</w:t>
            </w:r>
            <w:r>
              <w:rPr>
                <w:rFonts w:ascii="Arial" w:eastAsia="Arial" w:hAnsi="Arial" w:cs="Arial"/>
                <w:b/>
                <w:sz w:val="14"/>
              </w:rPr>
              <w:t>ní hodnota majetku, kterou provozovatel přiřadil ke kalkulaci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36.299696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35.804794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49.953326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49.051322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Y.1.1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Míra návratnosti (Mp)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14"/>
              </w:rPr>
              <w:t>%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0.49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0.49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0.49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0.49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Y.1.2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Zisk zajišťující návratnost kapitálu provozovatele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0.177869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0.175443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0.244771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0.240351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Y.2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Reprodukční hodnota majetku, kterou vlastník přiřadil ke kalkulaci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Y.2.1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Míra návratnosti (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Mv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14"/>
              </w:rPr>
              <w:t>%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Y.2.2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Zisk zajišťující návratnost kapitálu vlastníka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Y.3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 w:right="929"/>
            </w:pPr>
            <w:r>
              <w:rPr>
                <w:rFonts w:ascii="Arial" w:eastAsia="Arial" w:hAnsi="Arial" w:cs="Arial"/>
                <w:b/>
                <w:sz w:val="14"/>
              </w:rPr>
              <w:t>Navýšení zisku o částku, která bude skutečně vyčerpána podle PFO a která není v kalkulaci uplatněna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Y.4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 w:right="2321"/>
            </w:pPr>
            <w:r>
              <w:rPr>
                <w:rFonts w:ascii="Arial" w:eastAsia="Arial" w:hAnsi="Arial" w:cs="Arial"/>
                <w:b/>
                <w:sz w:val="14"/>
              </w:rPr>
              <w:t>Rozdíl mezi vynaloženým prostředky na nákup a výší kapitálu společnosti v době nákupu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Y.4.1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Míra návratnosti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14"/>
              </w:rPr>
              <w:t>%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Y.4.2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Možné navýšení zisku při zohlednění nákupu společnosti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Y.5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Celkový zisk zajišťující návratnost kapitálu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0.177869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0.175443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0.244771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0.240351</w:t>
            </w:r>
          </w:p>
        </w:tc>
      </w:tr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Meziroční nárůst zisku dle bodu (5)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písm.a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 výměru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MF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Y.6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Hodnota přiměřeného zisku na 1 m3 pro rok 2023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Kč/m3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1.994884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1.994884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2.310508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2.310508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Y.6.1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Míra meziročního nárůstu zisku na 1 m3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14"/>
              </w:rPr>
              <w:t>%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Y.6.2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Hodnota zisku s uplatněním limitu meziročního nárůstu přiměřeného zisku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0.045506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0.042264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0.060884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0.058098</w:t>
            </w:r>
          </w:p>
        </w:tc>
      </w:tr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Celkový přiměřený zisk dle bodu (5)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písm.a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 a b) výměru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MF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Y.7</w:t>
            </w:r>
            <w:proofErr w:type="gramEnd"/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Přiměřený zisk podle bodu (5) písm. a) a písm. b) výměru MF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0.045506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0.042264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0.060884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0.058098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Y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Skutečně uplatněný zisk/ztráta resp. kalkulační zisk/ztráta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0.012299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0.038601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0.053345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0.053345</w:t>
            </w:r>
          </w:p>
        </w:tc>
      </w:tr>
    </w:tbl>
    <w:p w:rsidR="00C61021" w:rsidRDefault="00134DEF">
      <w:r>
        <w:br w:type="page"/>
      </w:r>
    </w:p>
    <w:p w:rsidR="00C61021" w:rsidRDefault="00134DEF">
      <w:pPr>
        <w:spacing w:after="0"/>
        <w:ind w:left="9917" w:hanging="10"/>
      </w:pPr>
      <w:r>
        <w:rPr>
          <w:rFonts w:ascii="Arial" w:eastAsia="Arial" w:hAnsi="Arial" w:cs="Arial"/>
          <w:b/>
          <w:sz w:val="14"/>
        </w:rPr>
        <w:t>Tabulka č. 3</w:t>
      </w:r>
    </w:p>
    <w:tbl>
      <w:tblPr>
        <w:tblStyle w:val="TableGrid"/>
        <w:tblW w:w="10697" w:type="dxa"/>
        <w:tblInd w:w="0" w:type="dxa"/>
        <w:tblCellMar>
          <w:top w:w="37" w:type="dxa"/>
          <w:left w:w="48" w:type="dxa"/>
          <w:bottom w:w="11" w:type="dxa"/>
          <w:right w:w="46" w:type="dxa"/>
        </w:tblCellMar>
        <w:tblLook w:val="04A0" w:firstRow="1" w:lastRow="0" w:firstColumn="1" w:lastColumn="0" w:noHBand="0" w:noVBand="1"/>
      </w:tblPr>
      <w:tblGrid>
        <w:gridCol w:w="516"/>
        <w:gridCol w:w="5545"/>
        <w:gridCol w:w="566"/>
        <w:gridCol w:w="1018"/>
        <w:gridCol w:w="1017"/>
        <w:gridCol w:w="1018"/>
        <w:gridCol w:w="1017"/>
      </w:tblGrid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815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Kalkulace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pachtovného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resp. nájemného vlastníka: IČO 00240222 Obec Hrusice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Řádek</w:t>
            </w:r>
          </w:p>
        </w:tc>
        <w:tc>
          <w:tcPr>
            <w:tcW w:w="5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Kalkulač</w:t>
            </w:r>
            <w:r>
              <w:rPr>
                <w:rFonts w:ascii="Arial" w:eastAsia="Arial" w:hAnsi="Arial" w:cs="Arial"/>
                <w:b/>
                <w:sz w:val="14"/>
              </w:rPr>
              <w:t>ní položky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Měrná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pitná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odpadní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(nájemné) infrastrukturního majetku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0.018000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0.018000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0.052000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0.052000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4.4.1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- odpisy propachtovaného (pronajatého) infrastrukturního majetku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0.671064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0.663560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0.722420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1.089000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4.4.2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 w:right="1249"/>
            </w:pPr>
            <w:r>
              <w:rPr>
                <w:rFonts w:ascii="Arial" w:eastAsia="Arial" w:hAnsi="Arial" w:cs="Arial"/>
                <w:b/>
                <w:sz w:val="14"/>
              </w:rPr>
              <w:t>Opravy infrastrukturního majetku obnovující, které hradí vlastník propachtovaného (pronajatého) majetku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0.080000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4.4.3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Opravy infrastrukturního majetku ostatní, které hradí</w:t>
            </w:r>
          </w:p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vlastník propachtovaného (pronajatého) infrastrukturního majetku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0.020000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0.055000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4.4.4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 w:right="1102"/>
            </w:pPr>
            <w:r>
              <w:rPr>
                <w:rFonts w:ascii="Arial" w:eastAsia="Arial" w:hAnsi="Arial" w:cs="Arial"/>
                <w:b/>
                <w:sz w:val="14"/>
              </w:rPr>
              <w:t xml:space="preserve">ostatní nákladové položky zahrnuté v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pachtovném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(nájemném) nad rámec položek č. 4.4.1, 4.4.2, 4.4.3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4.4.5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- zisk/ztráta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-0.653064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-0.715560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-0.670420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-1.172000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4.4.6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 w:right="598"/>
            </w:pPr>
            <w:r>
              <w:rPr>
                <w:rFonts w:ascii="Arial" w:eastAsia="Arial" w:hAnsi="Arial" w:cs="Arial"/>
                <w:b/>
                <w:sz w:val="14"/>
              </w:rPr>
              <w:t>- z ř. 4.4.5 prostř</w:t>
            </w:r>
            <w:r>
              <w:rPr>
                <w:rFonts w:ascii="Arial" w:eastAsia="Arial" w:hAnsi="Arial" w:cs="Arial"/>
                <w:b/>
                <w:sz w:val="14"/>
              </w:rPr>
              <w:t xml:space="preserve">edky na obnovu propachtovaného (pronajatého) majetku z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pachtovnéhoho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(nájemného)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4.4.7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Plně obnovující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0.671064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0.733560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0.722420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1.224000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4.4.8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 w:right="329"/>
            </w:pPr>
            <w:r>
              <w:rPr>
                <w:rFonts w:ascii="Arial" w:eastAsia="Arial" w:hAnsi="Arial" w:cs="Arial"/>
                <w:b/>
                <w:sz w:val="14"/>
              </w:rPr>
              <w:t>Prostř</w:t>
            </w:r>
            <w:r>
              <w:rPr>
                <w:rFonts w:ascii="Arial" w:eastAsia="Arial" w:hAnsi="Arial" w:cs="Arial"/>
                <w:b/>
                <w:sz w:val="14"/>
              </w:rPr>
              <w:t xml:space="preserve">edky obnovy propachtovaného (pronajatého) majetku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na  rok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2024 podle PFO vlastníka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0.468000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0.630000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0.555000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0.620000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>4.4.9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Z toho: Prostředky na obnovu z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pachtovného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(nájemného) na rok 2024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9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0.018000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0.018000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0.052000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0.052000</w:t>
            </w:r>
          </w:p>
        </w:tc>
      </w:tr>
    </w:tbl>
    <w:p w:rsidR="00C61021" w:rsidRDefault="00134DEF">
      <w:pPr>
        <w:spacing w:after="0"/>
        <w:ind w:left="9917" w:hanging="10"/>
      </w:pPr>
      <w:r>
        <w:rPr>
          <w:rFonts w:ascii="Arial" w:eastAsia="Arial" w:hAnsi="Arial" w:cs="Arial"/>
          <w:b/>
          <w:sz w:val="14"/>
        </w:rPr>
        <w:t>Tabulka č. 7</w:t>
      </w:r>
    </w:p>
    <w:tbl>
      <w:tblPr>
        <w:tblStyle w:val="TableGrid"/>
        <w:tblW w:w="10697" w:type="dxa"/>
        <w:tblInd w:w="0" w:type="dxa"/>
        <w:tblCellMar>
          <w:top w:w="37" w:type="dxa"/>
          <w:left w:w="0" w:type="dxa"/>
          <w:bottom w:w="11" w:type="dxa"/>
          <w:right w:w="29" w:type="dxa"/>
        </w:tblCellMar>
        <w:tblLook w:val="04A0" w:firstRow="1" w:lastRow="0" w:firstColumn="1" w:lastColumn="0" w:noHBand="0" w:noVBand="1"/>
      </w:tblPr>
      <w:tblGrid>
        <w:gridCol w:w="513"/>
        <w:gridCol w:w="5546"/>
        <w:gridCol w:w="566"/>
        <w:gridCol w:w="1018"/>
        <w:gridCol w:w="1018"/>
        <w:gridCol w:w="1018"/>
        <w:gridCol w:w="1018"/>
      </w:tblGrid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3410"/>
            </w:pPr>
            <w:r>
              <w:rPr>
                <w:rFonts w:ascii="Arial" w:eastAsia="Arial" w:hAnsi="Arial" w:cs="Arial"/>
                <w:b/>
                <w:sz w:val="14"/>
              </w:rPr>
              <w:t>Kalkulace přiměřeného zisku vlastníka IČO 00240222 Obec Hrusice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Řádek</w:t>
            </w:r>
          </w:p>
        </w:tc>
        <w:tc>
          <w:tcPr>
            <w:tcW w:w="5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Kalkulační položky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Měrná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pitná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Voda odpadní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14"/>
              </w:rPr>
              <w:t>Skutečnost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Kalkulace</w:t>
            </w:r>
          </w:p>
        </w:tc>
      </w:tr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 xml:space="preserve">Přiměřený zisk uplatněný v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pachtovném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(nájemném) dle bodu (5)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písm.a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 výměru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MF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4.4.5.1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-31"/>
            </w:pPr>
            <w:r>
              <w:rPr>
                <w:rFonts w:ascii="Arial" w:eastAsia="Arial" w:hAnsi="Arial" w:cs="Arial"/>
                <w:b/>
                <w:sz w:val="14"/>
              </w:rPr>
              <w:t>. Reprodukční hodnota infrastrukturního majetku, který vlastník pronajímá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36.299696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35.804794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49.953326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49.051322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4.4.5.2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Míra návratnosti (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Mv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21"/>
            </w:pPr>
            <w:r>
              <w:rPr>
                <w:rFonts w:ascii="Arial" w:eastAsia="Arial" w:hAnsi="Arial" w:cs="Arial"/>
                <w:b/>
                <w:sz w:val="14"/>
              </w:rPr>
              <w:t>%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0.92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4.4.5.3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Zisk zajišťující návratnost kapitálu vlastníka (ZNKV)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0.333957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0.329404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0.459571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0.451272</w:t>
            </w:r>
          </w:p>
        </w:tc>
      </w:tr>
      <w:tr w:rsidR="00C61021">
        <w:trPr>
          <w:trHeight w:val="35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4.4.5.4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 w:right="946"/>
            </w:pPr>
            <w:r>
              <w:rPr>
                <w:rFonts w:ascii="Arial" w:eastAsia="Arial" w:hAnsi="Arial" w:cs="Arial"/>
                <w:b/>
                <w:sz w:val="14"/>
              </w:rPr>
              <w:t>Navýšení zisku o částku, která bude skutečně vyčerpána podle PFO a která není v kalkulaci uplatněna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4.4.5.5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Celkový zisk v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pachtovném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(nájemném) zajišť</w:t>
            </w:r>
            <w:r>
              <w:rPr>
                <w:rFonts w:ascii="Arial" w:eastAsia="Arial" w:hAnsi="Arial" w:cs="Arial"/>
                <w:b/>
                <w:sz w:val="14"/>
              </w:rPr>
              <w:t>ující návratnost kapitálu vlastníka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0.333957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0.329404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0.459571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0.451272</w:t>
            </w:r>
          </w:p>
        </w:tc>
      </w:tr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Meziroční nárůst zisku v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pachtovném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(nájemném) dle bodu (5)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písm.b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 výměru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MF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4.4.5.6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 xml:space="preserve">Hodnota přiměřeného zisku v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pachtovném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(nájemném) na 1 m3 pro rok 2023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Kč/m3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4.4.5.7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Míra meziročního nárůstu zisku na 1 m3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21"/>
            </w:pPr>
            <w:r>
              <w:rPr>
                <w:rFonts w:ascii="Arial" w:eastAsia="Arial" w:hAnsi="Arial" w:cs="Arial"/>
                <w:b/>
                <w:sz w:val="14"/>
              </w:rPr>
              <w:t>%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7.00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4.4.5.8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Hodnota zisku s uplatněním limitu meziročního nárůstu přiměřeného zisku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8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Přiměř</w:t>
            </w:r>
            <w:r>
              <w:rPr>
                <w:rFonts w:ascii="Arial" w:eastAsia="Arial" w:hAnsi="Arial" w:cs="Arial"/>
                <w:b/>
                <w:sz w:val="14"/>
              </w:rPr>
              <w:t xml:space="preserve">ený zisk dle bodu (5)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písm.a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 a b) výměru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MF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4.4.5.9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Přiměřený zisk podle bodu (5) písm. a) a písm. b) výměru MF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0.333957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0.329404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0.459571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0.451272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4.4.5</w:t>
            </w:r>
          </w:p>
        </w:tc>
        <w:tc>
          <w:tcPr>
            <w:tcW w:w="5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14"/>
              </w:rPr>
              <w:t>Skutečně uplatněný zisk/ztráta resp. kalkulační zisk/ztráta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77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-0.653064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-0.715560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-0.670420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-1.172000</w:t>
            </w:r>
          </w:p>
        </w:tc>
      </w:tr>
    </w:tbl>
    <w:p w:rsidR="00C61021" w:rsidRDefault="00134DEF">
      <w:r>
        <w:br w:type="page"/>
      </w:r>
    </w:p>
    <w:p w:rsidR="00C61021" w:rsidRDefault="00134DEF">
      <w:pPr>
        <w:tabs>
          <w:tab w:val="center" w:pos="5168"/>
          <w:tab w:val="center" w:pos="9941"/>
        </w:tabs>
        <w:spacing w:after="0"/>
      </w:pPr>
      <w:r>
        <w:tab/>
      </w:r>
      <w:r>
        <w:rPr>
          <w:rFonts w:ascii="Arial" w:eastAsia="Arial" w:hAnsi="Arial" w:cs="Arial"/>
          <w:sz w:val="14"/>
        </w:rPr>
        <w:t>Tvorba a čerpání prostředků obnovy vlastníka IČO 00240222 Obec Hrusice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b/>
          <w:sz w:val="14"/>
        </w:rPr>
        <w:t>Tabulka č. 5</w:t>
      </w:r>
    </w:p>
    <w:tbl>
      <w:tblPr>
        <w:tblStyle w:val="TableGrid"/>
        <w:tblW w:w="10334" w:type="dxa"/>
        <w:tblInd w:w="0" w:type="dxa"/>
        <w:tblCellMar>
          <w:top w:w="37" w:type="dxa"/>
          <w:left w:w="0" w:type="dxa"/>
          <w:bottom w:w="11" w:type="dxa"/>
          <w:right w:w="4" w:type="dxa"/>
        </w:tblCellMar>
        <w:tblLook w:val="04A0" w:firstRow="1" w:lastRow="0" w:firstColumn="1" w:lastColumn="0" w:noHBand="0" w:noVBand="1"/>
      </w:tblPr>
      <w:tblGrid>
        <w:gridCol w:w="2277"/>
        <w:gridCol w:w="838"/>
        <w:gridCol w:w="679"/>
        <w:gridCol w:w="2549"/>
        <w:gridCol w:w="679"/>
        <w:gridCol w:w="566"/>
        <w:gridCol w:w="1373"/>
        <w:gridCol w:w="348"/>
        <w:gridCol w:w="1025"/>
      </w:tblGrid>
      <w:tr w:rsidR="00C61021">
        <w:trPr>
          <w:trHeight w:val="185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4066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Skutečnost za uvedené období 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67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Měrná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Skutečnost</w:t>
            </w: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4"/>
              </w:rPr>
              <w:t>Vodovod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Kanalizace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r.2009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celkem</w:t>
            </w:r>
          </w:p>
        </w:tc>
        <w:tc>
          <w:tcPr>
            <w:tcW w:w="40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Tvorba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0.654977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0.479130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40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Č</w:t>
            </w:r>
            <w:r>
              <w:rPr>
                <w:rFonts w:ascii="Arial" w:eastAsia="Arial" w:hAnsi="Arial" w:cs="Arial"/>
                <w:sz w:val="14"/>
              </w:rPr>
              <w:t>erpání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0.340441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0.158937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Za kalendářní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Tvorba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sz w:val="14"/>
              </w:rPr>
              <w:t>peněžní prostředky z vodného/stočného</w:t>
            </w: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0.018000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0.052000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rok 2024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peněžní prostředky ostatní</w:t>
            </w: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Čerpání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</w:tbl>
    <w:p w:rsidR="00C61021" w:rsidRDefault="00134DEF">
      <w:pPr>
        <w:tabs>
          <w:tab w:val="center" w:pos="5168"/>
          <w:tab w:val="center" w:pos="9941"/>
        </w:tabs>
        <w:spacing w:after="0"/>
      </w:pPr>
      <w:r>
        <w:tab/>
      </w:r>
      <w:r>
        <w:rPr>
          <w:rFonts w:ascii="Arial" w:eastAsia="Arial" w:hAnsi="Arial" w:cs="Arial"/>
          <w:sz w:val="14"/>
        </w:rPr>
        <w:t>Tvorba a čerpání prostředků</w:t>
      </w:r>
      <w:r>
        <w:rPr>
          <w:rFonts w:ascii="Arial" w:eastAsia="Arial" w:hAnsi="Arial" w:cs="Arial"/>
          <w:sz w:val="14"/>
        </w:rPr>
        <w:t xml:space="preserve"> na obnovu infrastrukturního majetku součtová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b/>
          <w:sz w:val="14"/>
        </w:rPr>
        <w:t>Tabulka č. 5</w:t>
      </w:r>
    </w:p>
    <w:tbl>
      <w:tblPr>
        <w:tblStyle w:val="TableGrid"/>
        <w:tblW w:w="10334" w:type="dxa"/>
        <w:tblInd w:w="0" w:type="dxa"/>
        <w:tblCellMar>
          <w:top w:w="37" w:type="dxa"/>
          <w:left w:w="0" w:type="dxa"/>
          <w:bottom w:w="11" w:type="dxa"/>
          <w:right w:w="4" w:type="dxa"/>
        </w:tblCellMar>
        <w:tblLook w:val="04A0" w:firstRow="1" w:lastRow="0" w:firstColumn="1" w:lastColumn="0" w:noHBand="0" w:noVBand="1"/>
      </w:tblPr>
      <w:tblGrid>
        <w:gridCol w:w="2277"/>
        <w:gridCol w:w="838"/>
        <w:gridCol w:w="679"/>
        <w:gridCol w:w="2549"/>
        <w:gridCol w:w="679"/>
        <w:gridCol w:w="566"/>
        <w:gridCol w:w="1373"/>
        <w:gridCol w:w="348"/>
        <w:gridCol w:w="1025"/>
      </w:tblGrid>
      <w:tr w:rsidR="00C61021">
        <w:trPr>
          <w:trHeight w:val="185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4066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Skutečnost za uvedené období v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67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Měrná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jedn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134DE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Skutečnost</w:t>
            </w: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4"/>
              </w:rPr>
              <w:t>Vodovod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Kanalizace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r.2009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celkem</w:t>
            </w:r>
          </w:p>
        </w:tc>
        <w:tc>
          <w:tcPr>
            <w:tcW w:w="40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Tvorba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0.654977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0.479130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1021" w:rsidRDefault="00C61021"/>
        </w:tc>
        <w:tc>
          <w:tcPr>
            <w:tcW w:w="40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Čerpání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0.340441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0.158937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Za kalendářní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Tvorba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sz w:val="14"/>
              </w:rPr>
              <w:t>peněžní prostředky z vodného/stočného</w:t>
            </w: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0.018000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0.052000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rok 2024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peněžní prostředky ostatní</w:t>
            </w: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  <w:tr w:rsidR="00C61021">
        <w:trPr>
          <w:trHeight w:val="18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Čerpání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91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mil.Kč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0.000000</w:t>
            </w:r>
          </w:p>
        </w:tc>
      </w:tr>
    </w:tbl>
    <w:p w:rsidR="00C61021" w:rsidRDefault="00134DEF">
      <w:r>
        <w:br w:type="page"/>
      </w:r>
    </w:p>
    <w:tbl>
      <w:tblPr>
        <w:tblStyle w:val="TableGrid"/>
        <w:tblpPr w:vertAnchor="page" w:horzAnchor="page" w:tblpX="679" w:tblpY="13183"/>
        <w:tblOverlap w:val="never"/>
        <w:tblW w:w="10370" w:type="dxa"/>
        <w:tblInd w:w="0" w:type="dxa"/>
        <w:tblCellMar>
          <w:top w:w="40" w:type="dxa"/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3443"/>
        <w:gridCol w:w="917"/>
        <w:gridCol w:w="3005"/>
        <w:gridCol w:w="3005"/>
      </w:tblGrid>
      <w:tr w:rsidR="00C61021">
        <w:trPr>
          <w:trHeight w:val="185"/>
        </w:trPr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69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Tvorba a čerpání prostředků na obnovu infrastrukturního majetku</w:t>
            </w:r>
          </w:p>
        </w:tc>
      </w:tr>
      <w:tr w:rsidR="00C61021">
        <w:trPr>
          <w:trHeight w:val="185"/>
        </w:trPr>
        <w:tc>
          <w:tcPr>
            <w:tcW w:w="3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left="1606"/>
            </w:pPr>
            <w:r>
              <w:rPr>
                <w:rFonts w:ascii="Arial" w:eastAsia="Arial" w:hAnsi="Arial" w:cs="Arial"/>
                <w:sz w:val="14"/>
              </w:rPr>
              <w:t>Kalkulač</w:t>
            </w:r>
            <w:r>
              <w:rPr>
                <w:rFonts w:ascii="Arial" w:eastAsia="Arial" w:hAnsi="Arial" w:cs="Arial"/>
                <w:sz w:val="14"/>
              </w:rPr>
              <w:t>ní položky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C61021"/>
        </w:tc>
        <w:tc>
          <w:tcPr>
            <w:tcW w:w="6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15"/>
              <w:jc w:val="center"/>
            </w:pPr>
            <w:r>
              <w:rPr>
                <w:rFonts w:ascii="Arial" w:eastAsia="Arial" w:hAnsi="Arial" w:cs="Arial"/>
                <w:sz w:val="14"/>
              </w:rPr>
              <w:t>Zdůvodnění vykázaných rozdílů v jednotlivých položkách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sz w:val="14"/>
              </w:rPr>
              <w:t>Voda pitná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4"/>
              </w:rPr>
              <w:t>Voda odpadní</w:t>
            </w:r>
          </w:p>
        </w:tc>
      </w:tr>
      <w:tr w:rsidR="00C61021">
        <w:trPr>
          <w:trHeight w:val="185"/>
        </w:trPr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tvorba od r. 2009</w:t>
            </w:r>
          </w:p>
        </w:tc>
        <w:tc>
          <w:tcPr>
            <w:tcW w:w="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čerpání od r. 2009</w:t>
            </w:r>
          </w:p>
        </w:tc>
        <w:tc>
          <w:tcPr>
            <w:tcW w:w="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tvorba za kalendářní rok 2024 (vodné, stočné)</w:t>
            </w:r>
          </w:p>
        </w:tc>
        <w:tc>
          <w:tcPr>
            <w:tcW w:w="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tvorba za kalendářní rok 2024 (ostatní)</w:t>
            </w:r>
          </w:p>
        </w:tc>
        <w:tc>
          <w:tcPr>
            <w:tcW w:w="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1021" w:rsidRDefault="00134DEF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4"/>
              </w:rPr>
              <w:t>čerpání za kalendář</w:t>
            </w:r>
            <w:r>
              <w:rPr>
                <w:rFonts w:ascii="Arial" w:eastAsia="Arial" w:hAnsi="Arial" w:cs="Arial"/>
                <w:sz w:val="14"/>
              </w:rPr>
              <w:t>ní rok 2024</w:t>
            </w:r>
          </w:p>
        </w:tc>
        <w:tc>
          <w:tcPr>
            <w:tcW w:w="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</w:tbl>
    <w:p w:rsidR="00C61021" w:rsidRDefault="00134DEF">
      <w:pPr>
        <w:spacing w:after="0"/>
        <w:ind w:left="9576" w:hanging="10"/>
      </w:pPr>
      <w:r>
        <w:rPr>
          <w:rFonts w:ascii="Arial" w:eastAsia="Arial" w:hAnsi="Arial" w:cs="Arial"/>
          <w:b/>
          <w:sz w:val="14"/>
        </w:rPr>
        <w:t>Tabulka č. 1</w:t>
      </w:r>
    </w:p>
    <w:tbl>
      <w:tblPr>
        <w:tblStyle w:val="TableGrid"/>
        <w:tblW w:w="10370" w:type="dxa"/>
        <w:tblInd w:w="0" w:type="dxa"/>
        <w:tblCellMar>
          <w:top w:w="39" w:type="dxa"/>
          <w:left w:w="5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512"/>
        <w:gridCol w:w="3850"/>
        <w:gridCol w:w="3004"/>
        <w:gridCol w:w="3004"/>
      </w:tblGrid>
      <w:tr w:rsidR="00C61021">
        <w:trPr>
          <w:trHeight w:val="185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4"/>
              </w:rPr>
              <w:t>Řádek</w:t>
            </w:r>
          </w:p>
        </w:tc>
        <w:tc>
          <w:tcPr>
            <w:tcW w:w="9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4"/>
              </w:rPr>
              <w:t>Kalkulační položky pro výpočet ceny pro vodné a stočné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1021" w:rsidRDefault="00C61021"/>
        </w:tc>
        <w:tc>
          <w:tcPr>
            <w:tcW w:w="3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4"/>
              </w:rPr>
              <w:t>Nákladové položky</w:t>
            </w:r>
          </w:p>
        </w:tc>
        <w:tc>
          <w:tcPr>
            <w:tcW w:w="6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4"/>
              </w:rPr>
              <w:t>Zdůvodnění vykázaných rozdílů v jednotlivých položkách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4"/>
              </w:rPr>
              <w:t>Voda pitná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4"/>
              </w:rPr>
              <w:t>Voda odpadní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Materiál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surová voda podzemní + povrchová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vyšší objem zpoplatněné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podz.vody</w:t>
            </w:r>
            <w:proofErr w:type="spell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- pitná voda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převzatá+odpadní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voda předaná k čištění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nižší náklady na odváděnou OV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1.3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chemikálie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nižší nároky na úpravu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pv</w:t>
            </w:r>
            <w:proofErr w:type="spell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1.4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ostatní materiál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vyšší objem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drob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mat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Energie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elektrická energie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snížené nároky na čerpání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snížené nároky na čištění ov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ostatní energie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3.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Osobní náklady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3.1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mzdové náklady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alokace pracovníků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snížené nároky na obsluhu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3.2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osobní náklady další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alokace pracovníků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4.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Ostatní přímé náklady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4.1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odpisy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4.2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opravy infrastrukturního majetku obnovující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4.3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opravy infrastrukturního majetku ostatní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vyšší nároky na údržbu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vyšší nároky na údržbu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4.4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nájem infrastrukturního majetku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5.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Jiné provozní náklady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5.1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poplatky za vypouště</w:t>
            </w:r>
            <w:r>
              <w:rPr>
                <w:rFonts w:ascii="Arial" w:eastAsia="Arial" w:hAnsi="Arial" w:cs="Arial"/>
                <w:sz w:val="14"/>
              </w:rPr>
              <w:t>ní odpadních vod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5.2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ostatní provozní náklady externí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vyšší objem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ext.služeb</w:t>
            </w:r>
            <w:proofErr w:type="spell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nižší objem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ext.služeb</w:t>
            </w:r>
            <w:proofErr w:type="spellEnd"/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5.3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ostatní provozní náklady ve vlastní režii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vyšší objem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vlast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činností</w:t>
            </w:r>
            <w:proofErr w:type="spellEnd"/>
            <w:proofErr w:type="gram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vyšší objem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vlast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činností</w:t>
            </w:r>
            <w:proofErr w:type="spellEnd"/>
            <w:proofErr w:type="gramEnd"/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Finanční náklady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7.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Ostatní výnosy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Výrobní režie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zvýšená výrobní náročnost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zvýšená výrobní náročnost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9.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Správní režie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zvýšená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admin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náročnost</w:t>
            </w:r>
            <w:proofErr w:type="spellEnd"/>
            <w:proofErr w:type="gram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zvýšená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admin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náročnost</w:t>
            </w:r>
            <w:proofErr w:type="spellEnd"/>
            <w:proofErr w:type="gramEnd"/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9.1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z ř. 9 osobní náklady režijní a správní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zvýšená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admin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náročnost</w:t>
            </w:r>
            <w:proofErr w:type="spellEnd"/>
            <w:proofErr w:type="gram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zvýšená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admin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náročnost</w:t>
            </w:r>
            <w:proofErr w:type="spellEnd"/>
            <w:proofErr w:type="gramEnd"/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10.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Úplné vlastní náklady vč</w:t>
            </w:r>
            <w:r>
              <w:rPr>
                <w:rFonts w:ascii="Arial" w:eastAsia="Arial" w:hAnsi="Arial" w:cs="Arial"/>
                <w:sz w:val="14"/>
              </w:rPr>
              <w:t>. prostředků na obnovu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A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Počet pracovníků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B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Voda pitná fakturovaná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vyšší fakturace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C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z toho domácnosti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vyšší fakturace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Voda odpadní odváděná fakturovaná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E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- z toho domácnosti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vyšší fakturace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F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Voda srážková fakturovaná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G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Voda odpadní </w:t>
            </w:r>
            <w:r>
              <w:rPr>
                <w:rFonts w:ascii="Arial" w:eastAsia="Arial" w:hAnsi="Arial" w:cs="Arial"/>
                <w:sz w:val="14"/>
              </w:rPr>
              <w:t>čištěná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H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Pitná nebo odpadní voda převzatá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I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Pitná nebo odpadní voda předaná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</w:tbl>
    <w:p w:rsidR="00C61021" w:rsidRDefault="00134DEF">
      <w:pPr>
        <w:spacing w:after="0"/>
        <w:ind w:left="9576" w:hanging="10"/>
      </w:pPr>
      <w:r>
        <w:rPr>
          <w:rFonts w:ascii="Arial" w:eastAsia="Arial" w:hAnsi="Arial" w:cs="Arial"/>
          <w:b/>
          <w:sz w:val="14"/>
        </w:rPr>
        <w:t>Tabulka č. 2</w:t>
      </w:r>
    </w:p>
    <w:tbl>
      <w:tblPr>
        <w:tblStyle w:val="TableGrid"/>
        <w:tblW w:w="10370" w:type="dxa"/>
        <w:tblInd w:w="0" w:type="dxa"/>
        <w:tblCellMar>
          <w:top w:w="39" w:type="dxa"/>
          <w:left w:w="53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852"/>
        <w:gridCol w:w="3005"/>
        <w:gridCol w:w="3005"/>
      </w:tblGrid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:rsidR="00C61021" w:rsidRDefault="00C61021"/>
        </w:tc>
        <w:tc>
          <w:tcPr>
            <w:tcW w:w="986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4"/>
              </w:rPr>
              <w:t>Kalkulovaná cena pro vodné a stočné</w:t>
            </w:r>
          </w:p>
        </w:tc>
      </w:tr>
      <w:tr w:rsidR="00C61021">
        <w:trPr>
          <w:trHeight w:val="185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4"/>
              </w:rPr>
              <w:t>Řádek</w:t>
            </w:r>
          </w:p>
        </w:tc>
        <w:tc>
          <w:tcPr>
            <w:tcW w:w="3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bottom"/>
          </w:tcPr>
          <w:p w:rsidR="00C61021" w:rsidRDefault="00134DEF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4"/>
              </w:rPr>
              <w:t>Kalkulační položky</w:t>
            </w:r>
          </w:p>
        </w:tc>
        <w:tc>
          <w:tcPr>
            <w:tcW w:w="6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4"/>
              </w:rPr>
              <w:t>Zdůvodnění vykázaných rozdílů v jednotlivých položkách</w:t>
            </w:r>
          </w:p>
        </w:tc>
      </w:tr>
      <w:tr w:rsidR="00C6102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4"/>
              </w:rPr>
              <w:t>Voda pitná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:rsidR="00C61021" w:rsidRDefault="00134DEF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4"/>
              </w:rPr>
              <w:t>Voda odpadní</w:t>
            </w:r>
          </w:p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11.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Jednotkové náklady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12.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Vyrovnávací položky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12.1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 w:right="-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Vyrovnávací položky z roku 2022 dle platných pravidel cenové 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12.2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Finanční vypořádání rozdílů kalkulací dle metodiky OPŽP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13.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ÚVN + vyrovnávací položky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14.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Kalkulační zisk/ztráta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15.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Podíl z ÚVN včetně prostředků na obnovu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16.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Z ř. 14 prostředky na obnovu infrastrukturního majetku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17.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Zisk k použití/ztráta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18.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Celkem ÚVN + vyrovnávací položky + kalkulační zisk/ztráta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19.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Voda fakturovaná pitná,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odpadní+srážková</w:t>
            </w:r>
            <w:proofErr w:type="spell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20.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Uplat</w:t>
            </w:r>
            <w:r>
              <w:rPr>
                <w:rFonts w:ascii="Arial" w:eastAsia="Arial" w:hAnsi="Arial" w:cs="Arial"/>
                <w:sz w:val="14"/>
              </w:rPr>
              <w:t>ňovaná cena pro vodné, stočné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20.1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Průměrná cena pro vodné, stočné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21.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Uplatňovaná cena pro vodné, stočné + DPH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21.1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Průměrná cena pro vodné, stočné + DPH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22.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Plně obnovující cena pro vodné, stočné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X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Vyrovnávací položka pro rok 2026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  <w:tr w:rsidR="00C61021">
        <w:trPr>
          <w:trHeight w:val="18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134DEF">
            <w:pPr>
              <w:spacing w:after="0"/>
              <w:ind w:left="2"/>
            </w:pPr>
            <w:r>
              <w:rPr>
                <w:rFonts w:ascii="Arial" w:eastAsia="Arial" w:hAnsi="Arial" w:cs="Arial"/>
                <w:sz w:val="14"/>
              </w:rPr>
              <w:t>Uplatněný přiměřený zisk podle pravidel cenové regulace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021" w:rsidRDefault="00C61021"/>
        </w:tc>
      </w:tr>
    </w:tbl>
    <w:p w:rsidR="00C61021" w:rsidRDefault="00134DEF">
      <w:pPr>
        <w:spacing w:after="34"/>
        <w:ind w:left="9576" w:hanging="10"/>
      </w:pPr>
      <w:r>
        <w:rPr>
          <w:rFonts w:ascii="Arial" w:eastAsia="Arial" w:hAnsi="Arial" w:cs="Arial"/>
          <w:b/>
          <w:sz w:val="14"/>
        </w:rPr>
        <w:t>Tabulka č. 5 Nalezené chyby</w:t>
      </w:r>
    </w:p>
    <w:p w:rsidR="00C61021" w:rsidRDefault="00134DE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55"/>
      </w:pPr>
      <w:r>
        <w:rPr>
          <w:rFonts w:ascii="Arial" w:eastAsia="Arial" w:hAnsi="Arial" w:cs="Arial"/>
          <w:sz w:val="14"/>
        </w:rPr>
        <w:t>Telefon zpracovatele není správně vyplněn.</w:t>
      </w:r>
    </w:p>
    <w:sectPr w:rsidR="00C61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379" w:right="522" w:bottom="2178" w:left="679" w:header="282" w:footer="5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4DEF">
      <w:pPr>
        <w:spacing w:after="0" w:line="240" w:lineRule="auto"/>
      </w:pPr>
      <w:r>
        <w:separator/>
      </w:r>
    </w:p>
  </w:endnote>
  <w:endnote w:type="continuationSeparator" w:id="0">
    <w:p w:rsidR="00000000" w:rsidRDefault="0013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21" w:rsidRDefault="00134DEF">
    <w:pPr>
      <w:tabs>
        <w:tab w:val="center" w:pos="7074"/>
      </w:tabs>
      <w:spacing w:after="18"/>
    </w:pPr>
    <w:r>
      <w:rPr>
        <w:rFonts w:ascii="Arial" w:eastAsia="Arial" w:hAnsi="Arial" w:cs="Arial"/>
        <w:sz w:val="13"/>
      </w:rPr>
      <w:t>Vypracoval:</w:t>
    </w:r>
    <w:r>
      <w:rPr>
        <w:rFonts w:ascii="Arial" w:eastAsia="Arial" w:hAnsi="Arial" w:cs="Arial"/>
        <w:sz w:val="13"/>
      </w:rPr>
      <w:tab/>
      <w:t>Telefon:</w:t>
    </w:r>
  </w:p>
  <w:p w:rsidR="00C61021" w:rsidRDefault="00134DEF">
    <w:pPr>
      <w:tabs>
        <w:tab w:val="center" w:pos="7044"/>
        <w:tab w:val="center" w:pos="7653"/>
      </w:tabs>
      <w:spacing w:after="18"/>
    </w:pPr>
    <w:r>
      <w:rPr>
        <w:rFonts w:ascii="Arial" w:eastAsia="Arial" w:hAnsi="Arial" w:cs="Arial"/>
        <w:sz w:val="13"/>
      </w:rPr>
      <w:t>Kontroloval:</w:t>
    </w:r>
    <w:r>
      <w:rPr>
        <w:rFonts w:ascii="Arial" w:eastAsia="Arial" w:hAnsi="Arial" w:cs="Arial"/>
        <w:sz w:val="13"/>
      </w:rPr>
      <w:tab/>
      <w:t>E-mail:</w:t>
    </w:r>
    <w:r>
      <w:rPr>
        <w:rFonts w:ascii="Arial" w:eastAsia="Arial" w:hAnsi="Arial" w:cs="Arial"/>
        <w:sz w:val="13"/>
      </w:rPr>
      <w:tab/>
      <w:t>@</w:t>
    </w:r>
  </w:p>
  <w:p w:rsidR="00C61021" w:rsidRDefault="00134DEF">
    <w:pPr>
      <w:tabs>
        <w:tab w:val="center" w:pos="7051"/>
        <w:tab w:val="center" w:pos="7859"/>
      </w:tabs>
      <w:spacing w:after="0"/>
    </w:pPr>
    <w:r>
      <w:rPr>
        <w:rFonts w:ascii="Arial" w:eastAsia="Arial" w:hAnsi="Arial" w:cs="Arial"/>
        <w:sz w:val="13"/>
      </w:rPr>
      <w:t>Schválil:</w:t>
    </w:r>
    <w:r>
      <w:rPr>
        <w:rFonts w:ascii="Arial" w:eastAsia="Arial" w:hAnsi="Arial" w:cs="Arial"/>
        <w:sz w:val="13"/>
      </w:rPr>
      <w:tab/>
      <w:t>Datum:</w:t>
    </w:r>
    <w:r>
      <w:rPr>
        <w:rFonts w:ascii="Arial" w:eastAsia="Arial" w:hAnsi="Arial" w:cs="Arial"/>
        <w:sz w:val="13"/>
      </w:rPr>
      <w:tab/>
    </w:r>
    <w:proofErr w:type="gramStart"/>
    <w:r>
      <w:rPr>
        <w:rFonts w:ascii="Arial" w:eastAsia="Arial" w:hAnsi="Arial" w:cs="Arial"/>
        <w:sz w:val="13"/>
      </w:rPr>
      <w:t>18.4.2025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21" w:rsidRDefault="00134DEF">
    <w:pPr>
      <w:tabs>
        <w:tab w:val="center" w:pos="7074"/>
      </w:tabs>
      <w:spacing w:after="18"/>
    </w:pPr>
    <w:r>
      <w:rPr>
        <w:rFonts w:ascii="Arial" w:eastAsia="Arial" w:hAnsi="Arial" w:cs="Arial"/>
        <w:sz w:val="13"/>
      </w:rPr>
      <w:t>Vypracoval:</w:t>
    </w:r>
    <w:r>
      <w:rPr>
        <w:rFonts w:ascii="Arial" w:eastAsia="Arial" w:hAnsi="Arial" w:cs="Arial"/>
        <w:sz w:val="13"/>
      </w:rPr>
      <w:tab/>
      <w:t>Telefon:</w:t>
    </w:r>
  </w:p>
  <w:p w:rsidR="00C61021" w:rsidRDefault="00134DEF">
    <w:pPr>
      <w:tabs>
        <w:tab w:val="center" w:pos="7044"/>
        <w:tab w:val="center" w:pos="7653"/>
      </w:tabs>
      <w:spacing w:after="18"/>
    </w:pPr>
    <w:r>
      <w:rPr>
        <w:rFonts w:ascii="Arial" w:eastAsia="Arial" w:hAnsi="Arial" w:cs="Arial"/>
        <w:sz w:val="13"/>
      </w:rPr>
      <w:t>Kontroloval:</w:t>
    </w:r>
    <w:r>
      <w:rPr>
        <w:rFonts w:ascii="Arial" w:eastAsia="Arial" w:hAnsi="Arial" w:cs="Arial"/>
        <w:sz w:val="13"/>
      </w:rPr>
      <w:tab/>
      <w:t>E-mail:</w:t>
    </w:r>
    <w:r>
      <w:rPr>
        <w:rFonts w:ascii="Arial" w:eastAsia="Arial" w:hAnsi="Arial" w:cs="Arial"/>
        <w:sz w:val="13"/>
      </w:rPr>
      <w:tab/>
      <w:t>@</w:t>
    </w:r>
  </w:p>
  <w:p w:rsidR="00C61021" w:rsidRDefault="00134DEF">
    <w:pPr>
      <w:tabs>
        <w:tab w:val="center" w:pos="7051"/>
        <w:tab w:val="center" w:pos="7859"/>
      </w:tabs>
      <w:spacing w:after="0"/>
    </w:pPr>
    <w:r>
      <w:rPr>
        <w:rFonts w:ascii="Arial" w:eastAsia="Arial" w:hAnsi="Arial" w:cs="Arial"/>
        <w:sz w:val="13"/>
      </w:rPr>
      <w:t>Schválil:</w:t>
    </w:r>
    <w:r>
      <w:rPr>
        <w:rFonts w:ascii="Arial" w:eastAsia="Arial" w:hAnsi="Arial" w:cs="Arial"/>
        <w:sz w:val="13"/>
      </w:rPr>
      <w:tab/>
      <w:t>Datum:</w:t>
    </w:r>
    <w:r>
      <w:rPr>
        <w:rFonts w:ascii="Arial" w:eastAsia="Arial" w:hAnsi="Arial" w:cs="Arial"/>
        <w:sz w:val="13"/>
      </w:rPr>
      <w:tab/>
    </w:r>
    <w:proofErr w:type="gramStart"/>
    <w:r>
      <w:rPr>
        <w:rFonts w:ascii="Arial" w:eastAsia="Arial" w:hAnsi="Arial" w:cs="Arial"/>
        <w:sz w:val="13"/>
      </w:rPr>
      <w:t>18.4.2025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21" w:rsidRDefault="00134DEF">
    <w:pPr>
      <w:tabs>
        <w:tab w:val="center" w:pos="7074"/>
      </w:tabs>
      <w:spacing w:after="18"/>
    </w:pPr>
    <w:r>
      <w:rPr>
        <w:rFonts w:ascii="Arial" w:eastAsia="Arial" w:hAnsi="Arial" w:cs="Arial"/>
        <w:sz w:val="13"/>
      </w:rPr>
      <w:t>Vypracoval:</w:t>
    </w:r>
    <w:r>
      <w:rPr>
        <w:rFonts w:ascii="Arial" w:eastAsia="Arial" w:hAnsi="Arial" w:cs="Arial"/>
        <w:sz w:val="13"/>
      </w:rPr>
      <w:tab/>
      <w:t>Telefon:</w:t>
    </w:r>
  </w:p>
  <w:p w:rsidR="00C61021" w:rsidRDefault="00134DEF">
    <w:pPr>
      <w:tabs>
        <w:tab w:val="center" w:pos="7044"/>
        <w:tab w:val="center" w:pos="7653"/>
      </w:tabs>
      <w:spacing w:after="18"/>
    </w:pPr>
    <w:r>
      <w:rPr>
        <w:rFonts w:ascii="Arial" w:eastAsia="Arial" w:hAnsi="Arial" w:cs="Arial"/>
        <w:sz w:val="13"/>
      </w:rPr>
      <w:t>Kontroloval:</w:t>
    </w:r>
    <w:r>
      <w:rPr>
        <w:rFonts w:ascii="Arial" w:eastAsia="Arial" w:hAnsi="Arial" w:cs="Arial"/>
        <w:sz w:val="13"/>
      </w:rPr>
      <w:tab/>
      <w:t>E-mail:</w:t>
    </w:r>
    <w:r>
      <w:rPr>
        <w:rFonts w:ascii="Arial" w:eastAsia="Arial" w:hAnsi="Arial" w:cs="Arial"/>
        <w:sz w:val="13"/>
      </w:rPr>
      <w:tab/>
      <w:t>@</w:t>
    </w:r>
  </w:p>
  <w:p w:rsidR="00C61021" w:rsidRDefault="00134DEF">
    <w:pPr>
      <w:tabs>
        <w:tab w:val="center" w:pos="7051"/>
        <w:tab w:val="center" w:pos="7859"/>
      </w:tabs>
      <w:spacing w:after="0"/>
    </w:pPr>
    <w:r>
      <w:rPr>
        <w:rFonts w:ascii="Arial" w:eastAsia="Arial" w:hAnsi="Arial" w:cs="Arial"/>
        <w:sz w:val="13"/>
      </w:rPr>
      <w:t>Schválil:</w:t>
    </w:r>
    <w:r>
      <w:rPr>
        <w:rFonts w:ascii="Arial" w:eastAsia="Arial" w:hAnsi="Arial" w:cs="Arial"/>
        <w:sz w:val="13"/>
      </w:rPr>
      <w:tab/>
      <w:t>Datum:</w:t>
    </w:r>
    <w:r>
      <w:rPr>
        <w:rFonts w:ascii="Arial" w:eastAsia="Arial" w:hAnsi="Arial" w:cs="Arial"/>
        <w:sz w:val="13"/>
      </w:rPr>
      <w:tab/>
    </w:r>
    <w:proofErr w:type="gramStart"/>
    <w:r>
      <w:rPr>
        <w:rFonts w:ascii="Arial" w:eastAsia="Arial" w:hAnsi="Arial" w:cs="Arial"/>
        <w:sz w:val="13"/>
      </w:rPr>
      <w:t>18.4.2025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4DEF">
      <w:pPr>
        <w:spacing w:after="0" w:line="240" w:lineRule="auto"/>
      </w:pPr>
      <w:r>
        <w:separator/>
      </w:r>
    </w:p>
  </w:footnote>
  <w:footnote w:type="continuationSeparator" w:id="0">
    <w:p w:rsidR="00000000" w:rsidRDefault="0013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21" w:rsidRDefault="00134DEF">
    <w:pPr>
      <w:spacing w:after="0" w:line="272" w:lineRule="auto"/>
      <w:ind w:left="1128" w:right="1230"/>
      <w:jc w:val="center"/>
    </w:pPr>
    <w:r>
      <w:rPr>
        <w:rFonts w:ascii="Arial" w:eastAsia="Arial" w:hAnsi="Arial" w:cs="Arial"/>
        <w:b/>
        <w:sz w:val="25"/>
      </w:rPr>
      <w:t>Porovnání všech položek výpoč</w:t>
    </w:r>
    <w:r>
      <w:rPr>
        <w:rFonts w:ascii="Arial" w:eastAsia="Arial" w:hAnsi="Arial" w:cs="Arial"/>
        <w:b/>
        <w:sz w:val="25"/>
      </w:rPr>
      <w:t>tu (kalkulace) cen pro vodné a stočné za kalendářní rok 2024 a dosažené skutečnosti v témže roce</w:t>
    </w:r>
  </w:p>
  <w:p w:rsidR="00C61021" w:rsidRDefault="00134DEF">
    <w:pPr>
      <w:tabs>
        <w:tab w:val="center" w:pos="6620"/>
      </w:tabs>
      <w:spacing w:after="59"/>
    </w:pPr>
    <w:r>
      <w:rPr>
        <w:rFonts w:ascii="Arial" w:eastAsia="Arial" w:hAnsi="Arial" w:cs="Arial"/>
        <w:b/>
        <w:sz w:val="16"/>
      </w:rPr>
      <w:t>Za kalendářní rok 2024</w:t>
    </w:r>
    <w:r>
      <w:rPr>
        <w:rFonts w:ascii="Arial" w:eastAsia="Arial" w:hAnsi="Arial" w:cs="Arial"/>
        <w:b/>
        <w:sz w:val="16"/>
      </w:rPr>
      <w:tab/>
      <w:t>Příjemce: Vodohospodářská společnost Benešov a.s. (IČO 47535865)</w:t>
    </w:r>
  </w:p>
  <w:p w:rsidR="00C61021" w:rsidRDefault="00134DEF">
    <w:pPr>
      <w:tabs>
        <w:tab w:val="center" w:pos="4771"/>
      </w:tabs>
      <w:spacing w:after="0"/>
    </w:pPr>
    <w:r>
      <w:rPr>
        <w:rFonts w:ascii="Arial" w:eastAsia="Arial" w:hAnsi="Arial" w:cs="Arial"/>
        <w:b/>
        <w:sz w:val="16"/>
      </w:rPr>
      <w:t>Dílčí odběratelské porovnání ceny</w:t>
    </w:r>
    <w:r>
      <w:rPr>
        <w:rFonts w:ascii="Arial" w:eastAsia="Arial" w:hAnsi="Arial" w:cs="Arial"/>
        <w:b/>
        <w:sz w:val="16"/>
      </w:rPr>
      <w:tab/>
    </w:r>
    <w:proofErr w:type="gramStart"/>
    <w:r>
      <w:rPr>
        <w:rFonts w:ascii="Arial" w:eastAsia="Arial" w:hAnsi="Arial" w:cs="Arial"/>
        <w:b/>
        <w:sz w:val="16"/>
      </w:rPr>
      <w:t>Hrusice   člen</w:t>
    </w:r>
    <w:proofErr w:type="gramEnd"/>
    <w:r>
      <w:rPr>
        <w:rFonts w:ascii="Arial" w:eastAsia="Arial" w:hAnsi="Arial" w:cs="Arial"/>
        <w:b/>
        <w:sz w:val="16"/>
      </w:rPr>
      <w:t xml:space="preserve"> DSO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21" w:rsidRDefault="00134DEF">
    <w:pPr>
      <w:spacing w:after="0" w:line="272" w:lineRule="auto"/>
      <w:ind w:left="1128" w:right="1230"/>
      <w:jc w:val="center"/>
    </w:pPr>
    <w:r>
      <w:rPr>
        <w:rFonts w:ascii="Arial" w:eastAsia="Arial" w:hAnsi="Arial" w:cs="Arial"/>
        <w:b/>
        <w:sz w:val="25"/>
      </w:rPr>
      <w:t>Porovnání všech položek výpočtu (kalkulace) cen pro vodné a stočné za kalendářní rok 2024 a dosažené skutečnosti v témže roce</w:t>
    </w:r>
  </w:p>
  <w:p w:rsidR="00C61021" w:rsidRDefault="00134DEF">
    <w:pPr>
      <w:tabs>
        <w:tab w:val="center" w:pos="6620"/>
      </w:tabs>
      <w:spacing w:after="59"/>
    </w:pPr>
    <w:r>
      <w:rPr>
        <w:rFonts w:ascii="Arial" w:eastAsia="Arial" w:hAnsi="Arial" w:cs="Arial"/>
        <w:b/>
        <w:sz w:val="16"/>
      </w:rPr>
      <w:t>Za kalendářní rok 2024</w:t>
    </w:r>
    <w:r>
      <w:rPr>
        <w:rFonts w:ascii="Arial" w:eastAsia="Arial" w:hAnsi="Arial" w:cs="Arial"/>
        <w:b/>
        <w:sz w:val="16"/>
      </w:rPr>
      <w:tab/>
      <w:t>Příjemce: Vodohospodářská společnost Benešov a.s. (IČO 47535865)</w:t>
    </w:r>
  </w:p>
  <w:p w:rsidR="00C61021" w:rsidRDefault="00134DEF">
    <w:pPr>
      <w:tabs>
        <w:tab w:val="center" w:pos="4771"/>
      </w:tabs>
      <w:spacing w:after="0"/>
    </w:pPr>
    <w:r>
      <w:rPr>
        <w:rFonts w:ascii="Arial" w:eastAsia="Arial" w:hAnsi="Arial" w:cs="Arial"/>
        <w:b/>
        <w:sz w:val="16"/>
      </w:rPr>
      <w:t>Dílčí odběratelské porovnání ceny</w:t>
    </w:r>
    <w:r>
      <w:rPr>
        <w:rFonts w:ascii="Arial" w:eastAsia="Arial" w:hAnsi="Arial" w:cs="Arial"/>
        <w:b/>
        <w:sz w:val="16"/>
      </w:rPr>
      <w:tab/>
    </w:r>
    <w:proofErr w:type="gramStart"/>
    <w:r>
      <w:rPr>
        <w:rFonts w:ascii="Arial" w:eastAsia="Arial" w:hAnsi="Arial" w:cs="Arial"/>
        <w:b/>
        <w:sz w:val="16"/>
      </w:rPr>
      <w:t xml:space="preserve">Hrusice </w:t>
    </w:r>
    <w:r>
      <w:rPr>
        <w:rFonts w:ascii="Arial" w:eastAsia="Arial" w:hAnsi="Arial" w:cs="Arial"/>
        <w:b/>
        <w:sz w:val="16"/>
      </w:rPr>
      <w:t xml:space="preserve">  člen</w:t>
    </w:r>
    <w:proofErr w:type="gramEnd"/>
    <w:r>
      <w:rPr>
        <w:rFonts w:ascii="Arial" w:eastAsia="Arial" w:hAnsi="Arial" w:cs="Arial"/>
        <w:b/>
        <w:sz w:val="16"/>
      </w:rPr>
      <w:t xml:space="preserve"> DSO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21" w:rsidRDefault="00134DEF">
    <w:pPr>
      <w:spacing w:after="0" w:line="272" w:lineRule="auto"/>
      <w:ind w:left="1128" w:right="1230"/>
      <w:jc w:val="center"/>
    </w:pPr>
    <w:r>
      <w:rPr>
        <w:rFonts w:ascii="Arial" w:eastAsia="Arial" w:hAnsi="Arial" w:cs="Arial"/>
        <w:b/>
        <w:sz w:val="25"/>
      </w:rPr>
      <w:t>Porovnání všech položek výpočtu (kalkulace) cen pro vodné a stočné za kalendářní rok 2024 a dosažené skutečnosti v témže roce</w:t>
    </w:r>
  </w:p>
  <w:p w:rsidR="00C61021" w:rsidRDefault="00134DEF">
    <w:pPr>
      <w:tabs>
        <w:tab w:val="center" w:pos="6620"/>
      </w:tabs>
      <w:spacing w:after="59"/>
    </w:pPr>
    <w:r>
      <w:rPr>
        <w:rFonts w:ascii="Arial" w:eastAsia="Arial" w:hAnsi="Arial" w:cs="Arial"/>
        <w:b/>
        <w:sz w:val="16"/>
      </w:rPr>
      <w:t>Za kalendářní rok 2024</w:t>
    </w:r>
    <w:r>
      <w:rPr>
        <w:rFonts w:ascii="Arial" w:eastAsia="Arial" w:hAnsi="Arial" w:cs="Arial"/>
        <w:b/>
        <w:sz w:val="16"/>
      </w:rPr>
      <w:tab/>
      <w:t>Příjemce: Vodohospodářská společnost Benešov a.s. (IČO 47535865)</w:t>
    </w:r>
  </w:p>
  <w:p w:rsidR="00C61021" w:rsidRDefault="00134DEF">
    <w:pPr>
      <w:tabs>
        <w:tab w:val="center" w:pos="4771"/>
      </w:tabs>
      <w:spacing w:after="0"/>
    </w:pPr>
    <w:r>
      <w:rPr>
        <w:rFonts w:ascii="Arial" w:eastAsia="Arial" w:hAnsi="Arial" w:cs="Arial"/>
        <w:b/>
        <w:sz w:val="16"/>
      </w:rPr>
      <w:t>Dílčí odběratelské porovnání ce</w:t>
    </w:r>
    <w:r>
      <w:rPr>
        <w:rFonts w:ascii="Arial" w:eastAsia="Arial" w:hAnsi="Arial" w:cs="Arial"/>
        <w:b/>
        <w:sz w:val="16"/>
      </w:rPr>
      <w:t>ny</w:t>
    </w:r>
    <w:r>
      <w:rPr>
        <w:rFonts w:ascii="Arial" w:eastAsia="Arial" w:hAnsi="Arial" w:cs="Arial"/>
        <w:b/>
        <w:sz w:val="16"/>
      </w:rPr>
      <w:tab/>
    </w:r>
    <w:proofErr w:type="gramStart"/>
    <w:r>
      <w:rPr>
        <w:rFonts w:ascii="Arial" w:eastAsia="Arial" w:hAnsi="Arial" w:cs="Arial"/>
        <w:b/>
        <w:sz w:val="16"/>
      </w:rPr>
      <w:t>Hrusice   člen</w:t>
    </w:r>
    <w:proofErr w:type="gramEnd"/>
    <w:r>
      <w:rPr>
        <w:rFonts w:ascii="Arial" w:eastAsia="Arial" w:hAnsi="Arial" w:cs="Arial"/>
        <w:b/>
        <w:sz w:val="16"/>
      </w:rPr>
      <w:t xml:space="preserve"> DSO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21"/>
    <w:rsid w:val="00134DEF"/>
    <w:rsid w:val="00C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5832-33A3-4464-A5FC-E7EED3C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2143</Words>
  <Characters>12647</Characters>
  <Application>Microsoft Office Word</Application>
  <DocSecurity>0</DocSecurity>
  <Lines>105</Lines>
  <Paragraphs>29</Paragraphs>
  <ScaleCrop>false</ScaleCrop>
  <Company/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Hrusice_porovnání 2024</dc:title>
  <dc:subject/>
  <dc:creator>stanislava.simova</dc:creator>
  <cp:keywords/>
  <cp:lastModifiedBy>Šímová-dv</cp:lastModifiedBy>
  <cp:revision>2</cp:revision>
  <dcterms:created xsi:type="dcterms:W3CDTF">2025-05-09T07:04:00Z</dcterms:created>
  <dcterms:modified xsi:type="dcterms:W3CDTF">2025-05-09T07:04:00Z</dcterms:modified>
</cp:coreProperties>
</file>