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3F3" w:rsidRDefault="00537EF7">
      <w:pPr>
        <w:jc w:val="center"/>
        <w:outlineLvl w:val="0"/>
        <w:rPr>
          <w:b/>
          <w:sz w:val="28"/>
          <w:szCs w:val="28"/>
        </w:rPr>
      </w:pPr>
      <w:r>
        <w:rPr>
          <w:b/>
          <w:sz w:val="28"/>
          <w:szCs w:val="28"/>
        </w:rPr>
        <w:t>S M L O U V A</w:t>
      </w:r>
    </w:p>
    <w:p w:rsidR="006673F3" w:rsidRDefault="00537EF7">
      <w:pPr>
        <w:jc w:val="center"/>
        <w:rPr>
          <w:b/>
        </w:rPr>
      </w:pPr>
      <w:r>
        <w:rPr>
          <w:b/>
        </w:rPr>
        <w:t>o dodávce pitné vody a odvádění odpadních vod č. ….</w:t>
      </w:r>
    </w:p>
    <w:p w:rsidR="006673F3" w:rsidRDefault="00537EF7">
      <w:pPr>
        <w:jc w:val="center"/>
        <w:rPr>
          <w:b/>
        </w:rPr>
      </w:pPr>
      <w:r>
        <w:rPr>
          <w:b/>
        </w:rPr>
        <w:t>uzavřená dle zákona č. 274/2001 Sb., o vodovodech a kanalizacích pro veřejnou potřebu, ve znění pozdějších předpisů a vyhlášky Ministerstva zemědělství č. 428/2001 Sb., kterou se provádí zákon o vodovodech a kanalizacích, ve znění pozdějších předpisů</w:t>
      </w:r>
    </w:p>
    <w:p w:rsidR="006673F3" w:rsidRDefault="006673F3">
      <w:pPr>
        <w:jc w:val="center"/>
        <w:rPr>
          <w:b/>
          <w:sz w:val="16"/>
          <w:szCs w:val="16"/>
        </w:rPr>
      </w:pPr>
    </w:p>
    <w:p w:rsidR="006673F3" w:rsidRDefault="00537EF7">
      <w:pPr>
        <w:numPr>
          <w:ilvl w:val="0"/>
          <w:numId w:val="1"/>
        </w:numPr>
        <w:jc w:val="center"/>
        <w:rPr>
          <w:b/>
        </w:rPr>
      </w:pPr>
      <w:r>
        <w:rPr>
          <w:b/>
        </w:rPr>
        <w:t>Smluvní strany</w:t>
      </w:r>
    </w:p>
    <w:p w:rsidR="006673F3" w:rsidRDefault="00537EF7">
      <w:pPr>
        <w:jc w:val="both"/>
        <w:rPr>
          <w:i/>
        </w:rPr>
      </w:pPr>
      <w:r>
        <w:rPr>
          <w:i/>
        </w:rPr>
        <w:t>Dodavatel:</w:t>
      </w:r>
    </w:p>
    <w:p w:rsidR="00490AC8" w:rsidRDefault="00537EF7">
      <w:pPr>
        <w:ind w:left="708"/>
        <w:jc w:val="both"/>
      </w:pPr>
      <w:r>
        <w:t>Provozovatel a zároveň vlastník vodovodu a kanalizace pro veřejnou potřebu:</w:t>
      </w:r>
    </w:p>
    <w:p w:rsidR="00490AC8" w:rsidRDefault="00490AC8" w:rsidP="00490AC8">
      <w:pPr>
        <w:ind w:left="708"/>
        <w:jc w:val="both"/>
      </w:pPr>
      <w:r>
        <w:t>O</w:t>
      </w:r>
      <w:r w:rsidR="00537EF7">
        <w:t>bec Doloplazy,</w:t>
      </w:r>
      <w:r>
        <w:t xml:space="preserve"> IČ: 00534927,</w:t>
      </w:r>
    </w:p>
    <w:p w:rsidR="00490AC8" w:rsidRDefault="00490AC8">
      <w:pPr>
        <w:ind w:left="708"/>
        <w:jc w:val="both"/>
      </w:pPr>
      <w:r>
        <w:t>se sídlem Doloplazy 82, 783 56 Doloplazy</w:t>
      </w:r>
    </w:p>
    <w:p w:rsidR="00490AC8" w:rsidRDefault="00537EF7">
      <w:pPr>
        <w:ind w:left="708"/>
        <w:jc w:val="both"/>
      </w:pPr>
      <w:r>
        <w:t>tel.:</w:t>
      </w:r>
      <w:r w:rsidR="00490AC8">
        <w:t xml:space="preserve"> 602</w:t>
      </w:r>
      <w:r w:rsidR="00830B1D">
        <w:t xml:space="preserve"> 335 </w:t>
      </w:r>
      <w:r w:rsidR="00490AC8">
        <w:t>411,</w:t>
      </w:r>
      <w:r>
        <w:t xml:space="preserve"> e-mail: </w:t>
      </w:r>
      <w:hyperlink r:id="rId8" w:history="1">
        <w:r w:rsidR="00490AC8" w:rsidRPr="0002609C">
          <w:rPr>
            <w:rStyle w:val="Hypertextovodkaz"/>
          </w:rPr>
          <w:t>podatelna@doloplazy.cz</w:t>
        </w:r>
      </w:hyperlink>
      <w:r>
        <w:t>,</w:t>
      </w:r>
    </w:p>
    <w:p w:rsidR="00490AC8" w:rsidRDefault="00537EF7">
      <w:pPr>
        <w:ind w:left="708"/>
        <w:jc w:val="both"/>
      </w:pPr>
      <w:r>
        <w:t>bankovní spojení: Č</w:t>
      </w:r>
      <w:r w:rsidR="00490AC8">
        <w:t>eská spořitelna</w:t>
      </w:r>
      <w:r>
        <w:t>,</w:t>
      </w:r>
    </w:p>
    <w:p w:rsidR="00490AC8" w:rsidRDefault="00537EF7">
      <w:pPr>
        <w:ind w:left="708"/>
        <w:jc w:val="both"/>
      </w:pPr>
      <w:r>
        <w:t xml:space="preserve">č. účtu: </w:t>
      </w:r>
      <w:r w:rsidR="00490AC8">
        <w:t>1801427359/0800</w:t>
      </w:r>
      <w:r>
        <w:t>,</w:t>
      </w:r>
    </w:p>
    <w:p w:rsidR="006673F3" w:rsidRDefault="00537EF7">
      <w:pPr>
        <w:ind w:left="708"/>
        <w:jc w:val="both"/>
      </w:pPr>
      <w:r>
        <w:t>zastoupen</w:t>
      </w:r>
      <w:r w:rsidR="00490AC8">
        <w:t>á</w:t>
      </w:r>
      <w:r>
        <w:t xml:space="preserve"> starostou </w:t>
      </w:r>
      <w:r w:rsidR="00490AC8">
        <w:t>Mgr. Miroslavem Bílkem</w:t>
      </w:r>
      <w:r>
        <w:t xml:space="preserve"> (dále jen „dodavatel“)</w:t>
      </w:r>
    </w:p>
    <w:p w:rsidR="006673F3" w:rsidRDefault="00537EF7">
      <w:pPr>
        <w:jc w:val="both"/>
      </w:pPr>
      <w:r>
        <w:t>a</w:t>
      </w:r>
    </w:p>
    <w:p w:rsidR="006673F3" w:rsidRPr="00E15BFA" w:rsidRDefault="00537EF7">
      <w:pPr>
        <w:jc w:val="both"/>
        <w:rPr>
          <w:i/>
          <w:color w:val="auto"/>
          <w:sz w:val="28"/>
          <w:szCs w:val="28"/>
        </w:rPr>
      </w:pPr>
      <w:r w:rsidRPr="00EA638F">
        <w:rPr>
          <w:i/>
          <w:sz w:val="28"/>
          <w:szCs w:val="28"/>
        </w:rPr>
        <w:t>odběratel:</w:t>
      </w:r>
    </w:p>
    <w:p w:rsidR="006673F3" w:rsidRPr="00E15BFA" w:rsidRDefault="00537EF7" w:rsidP="006A5533">
      <w:pPr>
        <w:spacing w:line="360" w:lineRule="auto"/>
        <w:jc w:val="both"/>
        <w:rPr>
          <w:i/>
          <w:color w:val="auto"/>
          <w:sz w:val="28"/>
          <w:szCs w:val="28"/>
        </w:rPr>
      </w:pPr>
      <w:r w:rsidRPr="00E15BFA">
        <w:rPr>
          <w:i/>
          <w:color w:val="auto"/>
          <w:sz w:val="28"/>
          <w:szCs w:val="28"/>
        </w:rPr>
        <w:tab/>
      </w:r>
      <w:r w:rsidR="00DE43EB" w:rsidRPr="00E15BFA">
        <w:rPr>
          <w:i/>
          <w:color w:val="auto"/>
          <w:sz w:val="28"/>
          <w:szCs w:val="28"/>
        </w:rPr>
        <w:t>Firma</w:t>
      </w:r>
      <w:r w:rsidR="00490AC8" w:rsidRPr="00E15BFA">
        <w:rPr>
          <w:i/>
          <w:color w:val="auto"/>
          <w:sz w:val="28"/>
          <w:szCs w:val="28"/>
        </w:rPr>
        <w:t>:</w:t>
      </w:r>
      <w:r w:rsidR="00DE43EB" w:rsidRPr="00E15BFA">
        <w:rPr>
          <w:i/>
          <w:color w:val="auto"/>
          <w:sz w:val="28"/>
          <w:szCs w:val="28"/>
        </w:rPr>
        <w:t xml:space="preserve"> ………...</w:t>
      </w:r>
      <w:r w:rsidR="00EA638F" w:rsidRPr="00E15BFA">
        <w:rPr>
          <w:i/>
          <w:color w:val="auto"/>
          <w:sz w:val="28"/>
          <w:szCs w:val="28"/>
        </w:rPr>
        <w:t>…………………………</w:t>
      </w:r>
      <w:r w:rsidR="006A5533" w:rsidRPr="00E15BFA">
        <w:rPr>
          <w:i/>
          <w:color w:val="auto"/>
          <w:sz w:val="28"/>
          <w:szCs w:val="28"/>
        </w:rPr>
        <w:t>……………………</w:t>
      </w:r>
      <w:proofErr w:type="gramStart"/>
      <w:r w:rsidR="006A5533" w:rsidRPr="00E15BFA">
        <w:rPr>
          <w:i/>
          <w:color w:val="auto"/>
          <w:sz w:val="28"/>
          <w:szCs w:val="28"/>
        </w:rPr>
        <w:t>…….</w:t>
      </w:r>
      <w:proofErr w:type="gramEnd"/>
      <w:r w:rsidR="006A5533" w:rsidRPr="00E15BFA">
        <w:rPr>
          <w:i/>
          <w:color w:val="auto"/>
          <w:sz w:val="28"/>
          <w:szCs w:val="28"/>
        </w:rPr>
        <w:t>.</w:t>
      </w:r>
    </w:p>
    <w:p w:rsidR="00DE43EB" w:rsidRDefault="00DE43EB" w:rsidP="00DE43EB">
      <w:pPr>
        <w:spacing w:line="360" w:lineRule="auto"/>
        <w:ind w:firstLine="708"/>
        <w:jc w:val="both"/>
        <w:rPr>
          <w:i/>
          <w:sz w:val="28"/>
          <w:szCs w:val="28"/>
        </w:rPr>
      </w:pPr>
      <w:r w:rsidRPr="00E15BFA">
        <w:rPr>
          <w:i/>
          <w:color w:val="auto"/>
          <w:sz w:val="28"/>
          <w:szCs w:val="28"/>
        </w:rPr>
        <w:t>IČO/DIČ: ……………………………………………………………</w:t>
      </w:r>
      <w:r w:rsidR="009829A8" w:rsidRPr="00EA638F">
        <w:rPr>
          <w:i/>
          <w:sz w:val="28"/>
          <w:szCs w:val="28"/>
        </w:rPr>
        <w:tab/>
      </w:r>
    </w:p>
    <w:p w:rsidR="00490AC8" w:rsidRPr="00EA638F" w:rsidRDefault="009829A8" w:rsidP="00DE43EB">
      <w:pPr>
        <w:spacing w:line="360" w:lineRule="auto"/>
        <w:ind w:firstLine="708"/>
        <w:jc w:val="both"/>
        <w:rPr>
          <w:i/>
          <w:sz w:val="28"/>
          <w:szCs w:val="28"/>
        </w:rPr>
      </w:pPr>
      <w:r w:rsidRPr="00EA638F">
        <w:rPr>
          <w:i/>
          <w:sz w:val="28"/>
          <w:szCs w:val="28"/>
        </w:rPr>
        <w:t>Adresa:</w:t>
      </w:r>
      <w:r w:rsidR="00EA638F" w:rsidRPr="00EA638F">
        <w:rPr>
          <w:i/>
          <w:sz w:val="28"/>
          <w:szCs w:val="28"/>
        </w:rPr>
        <w:t xml:space="preserve"> …………………………………</w:t>
      </w:r>
      <w:r w:rsidR="006A5533">
        <w:rPr>
          <w:i/>
          <w:sz w:val="28"/>
          <w:szCs w:val="28"/>
        </w:rPr>
        <w:t>…………………………….</w:t>
      </w:r>
    </w:p>
    <w:p w:rsidR="006673F3" w:rsidRDefault="00537EF7" w:rsidP="006A5533">
      <w:pPr>
        <w:spacing w:line="360" w:lineRule="auto"/>
        <w:jc w:val="both"/>
        <w:rPr>
          <w:i/>
          <w:iCs/>
          <w:sz w:val="28"/>
          <w:szCs w:val="28"/>
        </w:rPr>
      </w:pPr>
      <w:r w:rsidRPr="00EA638F">
        <w:rPr>
          <w:sz w:val="28"/>
          <w:szCs w:val="28"/>
        </w:rPr>
        <w:tab/>
      </w:r>
      <w:r w:rsidR="00C047D3">
        <w:rPr>
          <w:i/>
          <w:iCs/>
          <w:sz w:val="28"/>
          <w:szCs w:val="28"/>
        </w:rPr>
        <w:t>T</w:t>
      </w:r>
      <w:r w:rsidR="00EA638F" w:rsidRPr="00EA638F">
        <w:rPr>
          <w:i/>
          <w:iCs/>
          <w:sz w:val="28"/>
          <w:szCs w:val="28"/>
        </w:rPr>
        <w:t>elefon: ………………………………</w:t>
      </w:r>
      <w:r w:rsidR="006A5533">
        <w:rPr>
          <w:i/>
          <w:iCs/>
          <w:sz w:val="28"/>
          <w:szCs w:val="28"/>
        </w:rPr>
        <w:t>………………………………</w:t>
      </w:r>
    </w:p>
    <w:p w:rsidR="00C047D3" w:rsidRPr="00EA638F" w:rsidRDefault="00C047D3" w:rsidP="006A5533">
      <w:pPr>
        <w:spacing w:line="360" w:lineRule="auto"/>
        <w:jc w:val="both"/>
        <w:rPr>
          <w:i/>
          <w:iCs/>
        </w:rPr>
      </w:pPr>
      <w:r>
        <w:rPr>
          <w:i/>
          <w:iCs/>
          <w:sz w:val="28"/>
          <w:szCs w:val="28"/>
        </w:rPr>
        <w:tab/>
        <w:t>Email: …………………………………</w:t>
      </w:r>
      <w:r w:rsidR="006A5533">
        <w:rPr>
          <w:i/>
          <w:iCs/>
          <w:sz w:val="28"/>
          <w:szCs w:val="28"/>
        </w:rPr>
        <w:t>………………………</w:t>
      </w:r>
      <w:proofErr w:type="gramStart"/>
      <w:r w:rsidR="006A5533">
        <w:rPr>
          <w:i/>
          <w:iCs/>
          <w:sz w:val="28"/>
          <w:szCs w:val="28"/>
        </w:rPr>
        <w:t>…….</w:t>
      </w:r>
      <w:proofErr w:type="gramEnd"/>
      <w:r w:rsidR="006A5533">
        <w:rPr>
          <w:i/>
          <w:iCs/>
          <w:sz w:val="28"/>
          <w:szCs w:val="28"/>
        </w:rPr>
        <w:t>.</w:t>
      </w:r>
    </w:p>
    <w:p w:rsidR="006673F3" w:rsidRDefault="006673F3">
      <w:pPr>
        <w:jc w:val="both"/>
      </w:pPr>
    </w:p>
    <w:p w:rsidR="006673F3" w:rsidRDefault="00537EF7">
      <w:pPr>
        <w:jc w:val="both"/>
      </w:pPr>
      <w:r>
        <w:t>(dále jen „odběratel“).</w:t>
      </w:r>
    </w:p>
    <w:p w:rsidR="006673F3" w:rsidRDefault="006673F3">
      <w:pPr>
        <w:jc w:val="both"/>
        <w:rPr>
          <w:i/>
        </w:rPr>
      </w:pPr>
    </w:p>
    <w:p w:rsidR="006673F3" w:rsidRDefault="00537EF7">
      <w:pPr>
        <w:numPr>
          <w:ilvl w:val="0"/>
          <w:numId w:val="1"/>
        </w:numPr>
        <w:jc w:val="center"/>
        <w:rPr>
          <w:b/>
        </w:rPr>
      </w:pPr>
      <w:r>
        <w:rPr>
          <w:b/>
        </w:rPr>
        <w:t>Místo plnění – odběrné místo</w:t>
      </w:r>
    </w:p>
    <w:p w:rsidR="006673F3" w:rsidRDefault="006673F3">
      <w:pPr>
        <w:outlineLvl w:val="0"/>
      </w:pPr>
    </w:p>
    <w:p w:rsidR="006673F3" w:rsidRPr="00EA638F" w:rsidRDefault="00537EF7">
      <w:pPr>
        <w:outlineLvl w:val="0"/>
        <w:rPr>
          <w:sz w:val="28"/>
          <w:szCs w:val="28"/>
        </w:rPr>
      </w:pPr>
      <w:r w:rsidRPr="00EA638F">
        <w:rPr>
          <w:sz w:val="28"/>
          <w:szCs w:val="28"/>
        </w:rPr>
        <w:t>Doloplazy č. p</w:t>
      </w:r>
      <w:r w:rsidR="00490AC8" w:rsidRPr="00EA638F">
        <w:rPr>
          <w:sz w:val="28"/>
          <w:szCs w:val="28"/>
        </w:rPr>
        <w:t xml:space="preserve">. </w:t>
      </w:r>
      <w:r w:rsidR="009829A8" w:rsidRPr="00EA638F">
        <w:rPr>
          <w:sz w:val="28"/>
          <w:szCs w:val="28"/>
        </w:rPr>
        <w:t>………</w:t>
      </w:r>
      <w:r w:rsidR="00EA638F">
        <w:rPr>
          <w:sz w:val="28"/>
          <w:szCs w:val="28"/>
        </w:rPr>
        <w:t>…….</w:t>
      </w:r>
      <w:r w:rsidRPr="00EA638F">
        <w:rPr>
          <w:sz w:val="28"/>
          <w:szCs w:val="28"/>
        </w:rPr>
        <w:tab/>
        <w:t>Počet trvale připojených osob:</w:t>
      </w:r>
      <w:r w:rsidR="00825CD8" w:rsidRPr="00EA638F">
        <w:rPr>
          <w:sz w:val="28"/>
          <w:szCs w:val="28"/>
        </w:rPr>
        <w:t xml:space="preserve"> </w:t>
      </w:r>
      <w:proofErr w:type="gramStart"/>
      <w:r w:rsidRPr="00EA638F">
        <w:rPr>
          <w:sz w:val="28"/>
          <w:szCs w:val="28"/>
        </w:rPr>
        <w:t>…….</w:t>
      </w:r>
      <w:proofErr w:type="gramEnd"/>
      <w:r w:rsidR="00123170">
        <w:rPr>
          <w:sz w:val="28"/>
          <w:szCs w:val="28"/>
        </w:rPr>
        <w:t>.</w:t>
      </w:r>
    </w:p>
    <w:p w:rsidR="006673F3" w:rsidRPr="00EA638F" w:rsidRDefault="00537EF7">
      <w:pPr>
        <w:outlineLvl w:val="0"/>
        <w:rPr>
          <w:sz w:val="28"/>
          <w:szCs w:val="28"/>
        </w:rPr>
      </w:pPr>
      <w:r w:rsidRPr="00EA638F">
        <w:rPr>
          <w:sz w:val="28"/>
          <w:szCs w:val="28"/>
        </w:rPr>
        <w:t>Parcela č</w:t>
      </w:r>
      <w:r w:rsidR="00EA638F">
        <w:rPr>
          <w:sz w:val="28"/>
          <w:szCs w:val="28"/>
        </w:rPr>
        <w:t>.  ……..</w:t>
      </w:r>
      <w:r w:rsidRPr="00EA638F">
        <w:rPr>
          <w:sz w:val="28"/>
          <w:szCs w:val="28"/>
        </w:rPr>
        <w:t xml:space="preserve">………... </w:t>
      </w:r>
      <w:r w:rsidRPr="00EA638F">
        <w:rPr>
          <w:sz w:val="28"/>
          <w:szCs w:val="28"/>
        </w:rPr>
        <w:tab/>
      </w:r>
      <w:r w:rsidRPr="00EA638F">
        <w:rPr>
          <w:sz w:val="28"/>
          <w:szCs w:val="28"/>
        </w:rPr>
        <w:tab/>
      </w:r>
      <w:r w:rsidRPr="00EA638F">
        <w:rPr>
          <w:sz w:val="28"/>
          <w:szCs w:val="28"/>
        </w:rPr>
        <w:tab/>
      </w:r>
      <w:r w:rsidRPr="00EA638F">
        <w:rPr>
          <w:sz w:val="28"/>
          <w:szCs w:val="28"/>
        </w:rPr>
        <w:tab/>
      </w:r>
    </w:p>
    <w:p w:rsidR="006673F3" w:rsidRPr="00EA638F" w:rsidRDefault="00537EF7">
      <w:pPr>
        <w:outlineLvl w:val="0"/>
        <w:rPr>
          <w:sz w:val="28"/>
          <w:szCs w:val="28"/>
        </w:rPr>
      </w:pPr>
      <w:r w:rsidRPr="00EA638F">
        <w:rPr>
          <w:sz w:val="28"/>
          <w:szCs w:val="28"/>
        </w:rPr>
        <w:t>Umístění vodoměru:</w:t>
      </w:r>
      <w:r w:rsidR="00490AC8" w:rsidRPr="00EA638F">
        <w:rPr>
          <w:sz w:val="28"/>
          <w:szCs w:val="28"/>
        </w:rPr>
        <w:t xml:space="preserve"> </w:t>
      </w:r>
      <w:r w:rsidRPr="00EA638F">
        <w:rPr>
          <w:sz w:val="28"/>
          <w:szCs w:val="28"/>
        </w:rPr>
        <w:t>…………………</w:t>
      </w:r>
      <w:r w:rsidR="00123170">
        <w:rPr>
          <w:sz w:val="28"/>
          <w:szCs w:val="28"/>
        </w:rPr>
        <w:t>……………………………….</w:t>
      </w:r>
      <w:r w:rsidRPr="00EA638F">
        <w:rPr>
          <w:sz w:val="28"/>
          <w:szCs w:val="28"/>
        </w:rPr>
        <w:t xml:space="preserve"> </w:t>
      </w:r>
    </w:p>
    <w:p w:rsidR="006673F3" w:rsidRPr="00EA638F" w:rsidRDefault="00537EF7">
      <w:pPr>
        <w:outlineLvl w:val="0"/>
        <w:rPr>
          <w:sz w:val="28"/>
          <w:szCs w:val="28"/>
        </w:rPr>
      </w:pPr>
      <w:r w:rsidRPr="00EA638F">
        <w:rPr>
          <w:sz w:val="28"/>
          <w:szCs w:val="28"/>
        </w:rPr>
        <w:t xml:space="preserve">Vlastník kanalizační přípojky: </w:t>
      </w:r>
      <w:r w:rsidR="001A26DD" w:rsidRPr="00EA638F">
        <w:rPr>
          <w:sz w:val="28"/>
          <w:szCs w:val="28"/>
        </w:rPr>
        <w:t>…………………</w:t>
      </w:r>
      <w:r w:rsidR="00123170">
        <w:rPr>
          <w:sz w:val="28"/>
          <w:szCs w:val="28"/>
        </w:rPr>
        <w:t>…………………….</w:t>
      </w:r>
    </w:p>
    <w:p w:rsidR="006673F3" w:rsidRPr="00EA638F" w:rsidRDefault="00537EF7">
      <w:pPr>
        <w:outlineLvl w:val="0"/>
        <w:rPr>
          <w:sz w:val="28"/>
          <w:szCs w:val="28"/>
        </w:rPr>
      </w:pPr>
      <w:r w:rsidRPr="00EA638F">
        <w:rPr>
          <w:sz w:val="28"/>
          <w:szCs w:val="28"/>
        </w:rPr>
        <w:t xml:space="preserve">Vlastník vodovodní přípojky: </w:t>
      </w:r>
      <w:r w:rsidR="008B1E28" w:rsidRPr="00EA638F">
        <w:rPr>
          <w:sz w:val="28"/>
          <w:szCs w:val="28"/>
        </w:rPr>
        <w:t>…………………</w:t>
      </w:r>
      <w:r w:rsidR="00EA638F" w:rsidRPr="00EA638F">
        <w:rPr>
          <w:sz w:val="28"/>
          <w:szCs w:val="28"/>
        </w:rPr>
        <w:t>…</w:t>
      </w:r>
      <w:r w:rsidR="00123170">
        <w:rPr>
          <w:sz w:val="28"/>
          <w:szCs w:val="28"/>
        </w:rPr>
        <w:t>……………</w:t>
      </w:r>
      <w:proofErr w:type="gramStart"/>
      <w:r w:rsidR="00123170">
        <w:rPr>
          <w:sz w:val="28"/>
          <w:szCs w:val="28"/>
        </w:rPr>
        <w:t>…….</w:t>
      </w:r>
      <w:proofErr w:type="gramEnd"/>
      <w:r w:rsidR="00123170">
        <w:rPr>
          <w:sz w:val="28"/>
          <w:szCs w:val="28"/>
        </w:rPr>
        <w:t>.</w:t>
      </w:r>
    </w:p>
    <w:p w:rsidR="006673F3" w:rsidRPr="00EA638F" w:rsidRDefault="00537EF7">
      <w:pPr>
        <w:outlineLvl w:val="0"/>
        <w:rPr>
          <w:sz w:val="28"/>
          <w:szCs w:val="28"/>
        </w:rPr>
      </w:pPr>
      <w:r w:rsidRPr="00EA638F">
        <w:rPr>
          <w:sz w:val="28"/>
          <w:szCs w:val="28"/>
        </w:rPr>
        <w:t xml:space="preserve">Vlastník připojené stavby/pozemku: </w:t>
      </w:r>
      <w:r w:rsidR="008B1E28" w:rsidRPr="00EA638F">
        <w:rPr>
          <w:sz w:val="28"/>
          <w:szCs w:val="28"/>
        </w:rPr>
        <w:t>……………</w:t>
      </w:r>
      <w:r w:rsidR="00123170">
        <w:rPr>
          <w:sz w:val="28"/>
          <w:szCs w:val="28"/>
        </w:rPr>
        <w:t>……………………</w:t>
      </w:r>
    </w:p>
    <w:p w:rsidR="006673F3" w:rsidRPr="00EA638F" w:rsidRDefault="00EA638F" w:rsidP="00EA638F">
      <w:pPr>
        <w:outlineLvl w:val="0"/>
        <w:rPr>
          <w:b/>
          <w:bCs/>
        </w:rPr>
      </w:pPr>
      <w:r w:rsidRPr="00EA638F">
        <w:rPr>
          <w:b/>
          <w:bCs/>
        </w:rPr>
        <w:t>Odběratel je povinen neprodleně nahlásit změny počtu připojených osob.</w:t>
      </w:r>
    </w:p>
    <w:p w:rsidR="006673F3" w:rsidRDefault="006673F3">
      <w:pPr>
        <w:ind w:firstLine="644"/>
        <w:jc w:val="both"/>
        <w:outlineLvl w:val="0"/>
      </w:pPr>
    </w:p>
    <w:p w:rsidR="006673F3" w:rsidRDefault="00537EF7">
      <w:pPr>
        <w:pStyle w:val="Odstavecseseznamem"/>
        <w:numPr>
          <w:ilvl w:val="0"/>
          <w:numId w:val="1"/>
        </w:numPr>
        <w:jc w:val="center"/>
        <w:outlineLvl w:val="0"/>
        <w:rPr>
          <w:b/>
        </w:rPr>
      </w:pPr>
      <w:r>
        <w:rPr>
          <w:b/>
        </w:rPr>
        <w:t>Předmět smlouvy</w:t>
      </w:r>
    </w:p>
    <w:p w:rsidR="00123170" w:rsidRDefault="00123170" w:rsidP="00123170">
      <w:pPr>
        <w:pStyle w:val="Odstavecseseznamem"/>
        <w:ind w:left="644"/>
        <w:outlineLvl w:val="0"/>
        <w:rPr>
          <w:b/>
        </w:rPr>
      </w:pPr>
    </w:p>
    <w:p w:rsidR="006673F3" w:rsidRDefault="00537EF7">
      <w:pPr>
        <w:jc w:val="both"/>
      </w:pPr>
      <w:r>
        <w:t>Předmětem smlouvy je úprava vztahů, práv a povinností mezi dodavatelem a odběratelem při dodávkách vody z vodovodu pro veřejnou potřebu (dále jen „vodovod“) a při odvádění odpadních a dešťových vod jednotnou kanalizací pro veřejnou potřebu (dále jen „kanalizace“).</w:t>
      </w:r>
    </w:p>
    <w:p w:rsidR="006673F3" w:rsidRPr="00062D46" w:rsidRDefault="00055CD5">
      <w:pPr>
        <w:jc w:val="both"/>
        <w:rPr>
          <w:color w:val="FF0000"/>
        </w:rPr>
      </w:pPr>
      <w:r>
        <w:t>Součástí této smlouvy o odvádění odpadních vod jednotnou kanalizací není výpočet množství odváděných srážkových vod, neboť odběratel nemá odvod srážkové vody napojen do splaškové kanalizace. Srážkovou vodu si odběratel likviduje v souladu s kolaudačním souhlasem jinak nežli odváděním do jednotné kanalizace pro veřejnou potřebu.</w:t>
      </w:r>
    </w:p>
    <w:p w:rsidR="006673F3" w:rsidRDefault="006673F3">
      <w:pPr>
        <w:ind w:left="1416"/>
        <w:jc w:val="both"/>
        <w:rPr>
          <w:sz w:val="16"/>
          <w:szCs w:val="16"/>
        </w:rPr>
      </w:pPr>
    </w:p>
    <w:p w:rsidR="00055CD5" w:rsidRDefault="00055CD5">
      <w:pPr>
        <w:ind w:left="644"/>
        <w:jc w:val="center"/>
        <w:rPr>
          <w:b/>
        </w:rPr>
      </w:pPr>
    </w:p>
    <w:p w:rsidR="006673F3" w:rsidRDefault="00537EF7">
      <w:pPr>
        <w:ind w:left="644"/>
        <w:jc w:val="center"/>
      </w:pPr>
      <w:r>
        <w:rPr>
          <w:b/>
        </w:rPr>
        <w:lastRenderedPageBreak/>
        <w:t>4. Množství dodávané a odváděné vody, stanovení podmínek dodávky a odvádění</w:t>
      </w:r>
    </w:p>
    <w:p w:rsidR="006673F3" w:rsidRDefault="006673F3">
      <w:pPr>
        <w:ind w:left="644"/>
        <w:jc w:val="center"/>
        <w:rPr>
          <w:b/>
        </w:rPr>
      </w:pPr>
    </w:p>
    <w:p w:rsidR="006673F3" w:rsidRDefault="00537EF7">
      <w:pPr>
        <w:jc w:val="both"/>
        <w:rPr>
          <w:color w:val="auto"/>
        </w:rPr>
      </w:pPr>
      <w:r>
        <w:rPr>
          <w:color w:val="auto"/>
        </w:rPr>
        <w:t xml:space="preserve">Množství dodané vody bude zjišťováno: </w:t>
      </w:r>
    </w:p>
    <w:p w:rsidR="006673F3" w:rsidRDefault="00537EF7">
      <w:pPr>
        <w:jc w:val="both"/>
      </w:pPr>
      <w:r>
        <w:rPr>
          <w:color w:val="auto"/>
        </w:rPr>
        <w:t>Měřidlem –Vodoměrem ve vlastnictví dodavatele</w:t>
      </w:r>
    </w:p>
    <w:p w:rsidR="006673F3" w:rsidRDefault="006673F3">
      <w:pPr>
        <w:jc w:val="both"/>
        <w:rPr>
          <w:color w:val="auto"/>
        </w:rPr>
      </w:pPr>
    </w:p>
    <w:p w:rsidR="006673F3" w:rsidRDefault="00537EF7">
      <w:pPr>
        <w:jc w:val="both"/>
      </w:pPr>
      <w:r>
        <w:rPr>
          <w:color w:val="auto"/>
        </w:rPr>
        <w:t>Termín a četnost odečtu stanovuje dodavatel, minimálně 1x ročně. Dodavatel je oprávněn provést mimořádný, kontrolní odečet vodoměru kdykoliv v průběhu roku.</w:t>
      </w:r>
    </w:p>
    <w:p w:rsidR="006673F3" w:rsidRDefault="006673F3">
      <w:pPr>
        <w:jc w:val="both"/>
      </w:pPr>
    </w:p>
    <w:p w:rsidR="006673F3" w:rsidRDefault="00537EF7">
      <w:pPr>
        <w:jc w:val="both"/>
        <w:outlineLvl w:val="0"/>
      </w:pPr>
      <w:r>
        <w:rPr>
          <w:u w:val="single"/>
        </w:rPr>
        <w:t>Způsob zjišťování množství odvedené vody</w:t>
      </w:r>
      <w:r w:rsidR="001A1204">
        <w:rPr>
          <w:u w:val="single"/>
        </w:rPr>
        <w:t xml:space="preserve"> </w:t>
      </w:r>
      <w:r w:rsidR="001A1204" w:rsidRPr="00C047D3">
        <w:rPr>
          <w:color w:val="auto"/>
          <w:u w:val="single"/>
        </w:rPr>
        <w:t>(platnou variantu je třeba zaškrtnout, v případě, že nebude zaškrtnuta žádná varianta anebo více variant, vždy platí varianta C)</w:t>
      </w:r>
      <w:r w:rsidRPr="00C047D3">
        <w:rPr>
          <w:color w:val="auto"/>
          <w:u w:val="single"/>
        </w:rPr>
        <w:t>:</w:t>
      </w:r>
      <w:r w:rsidRPr="00C047D3">
        <w:rPr>
          <w:color w:val="auto"/>
        </w:rPr>
        <w:t xml:space="preserve"> </w:t>
      </w:r>
    </w:p>
    <w:p w:rsidR="006673F3" w:rsidRDefault="006673F3">
      <w:pPr>
        <w:jc w:val="both"/>
        <w:outlineLvl w:val="0"/>
        <w:rPr>
          <w:color w:val="44546A" w:themeColor="text2"/>
        </w:rPr>
      </w:pPr>
    </w:p>
    <w:p w:rsidR="006673F3" w:rsidRDefault="00537EF7">
      <w:pPr>
        <w:ind w:firstLine="708"/>
        <w:jc w:val="both"/>
        <w:outlineLvl w:val="0"/>
      </w:pPr>
      <w:r>
        <w:t xml:space="preserve">A) Pokud si odběratel nechává odvádět pouze vodu dodanou vodovodem pro veřejnou potřebu, množství se zjišťuje podle množství pitné vody z vodovodu změřené vodoměrem ve vlastnictví dodavatele. V případě zjištěné závady v měření vodoměru nezpůsobené odběratelem se množství odváděné vody určí dle předchozího srovnatelného období a nebude-li takové, pak dle směrných čísel roční potřeby. </w:t>
      </w:r>
    </w:p>
    <w:p w:rsidR="006673F3" w:rsidRDefault="00537EF7">
      <w:pPr>
        <w:jc w:val="both"/>
        <w:outlineLvl w:val="0"/>
      </w:pPr>
      <w:r>
        <w:rPr>
          <w:b/>
          <w:bCs/>
        </w:rPr>
        <w:t>Odběratel prohlašuje, že na odběrném místě není jiný zdroj vody, z nějž by byla vypouštěna voda do kanalizace.</w:t>
      </w:r>
      <w:r>
        <w:t xml:space="preserve"> </w:t>
      </w:r>
    </w:p>
    <w:p w:rsidR="006673F3" w:rsidRDefault="006673F3">
      <w:pPr>
        <w:ind w:firstLine="708"/>
        <w:jc w:val="both"/>
        <w:outlineLvl w:val="0"/>
      </w:pPr>
    </w:p>
    <w:p w:rsidR="006673F3" w:rsidRPr="00E15BFA" w:rsidRDefault="00537EF7">
      <w:pPr>
        <w:ind w:firstLine="708"/>
        <w:jc w:val="both"/>
        <w:rPr>
          <w:color w:val="auto"/>
        </w:rPr>
      </w:pPr>
      <w:r>
        <w:t xml:space="preserve">B) Pokud si odběratel nechává odvádět pouze vodu z jiných zdrojů než z vodovodu, zjišťuje se množství podle směrných čísel roční </w:t>
      </w:r>
      <w:r w:rsidRPr="00E15BFA">
        <w:rPr>
          <w:color w:val="auto"/>
        </w:rPr>
        <w:t>potřeby</w:t>
      </w:r>
      <w:r w:rsidR="00062D46" w:rsidRPr="00E15BFA">
        <w:rPr>
          <w:color w:val="auto"/>
        </w:rPr>
        <w:t xml:space="preserve"> dle přílohy č. 12 k vyhlášce č. 428/2001 Sb., kterou se provádí zákon 274/2001 Sb. </w:t>
      </w:r>
      <w:r w:rsidRPr="00E15BFA">
        <w:rPr>
          <w:color w:val="auto"/>
        </w:rPr>
        <w:t xml:space="preserve">V případě pochybností ohledně osob skutečně užívajících připojenou nemovitost má dodavatel právo provést místní šetření. </w:t>
      </w:r>
    </w:p>
    <w:p w:rsidR="006673F3" w:rsidRPr="00E15BFA" w:rsidRDefault="006673F3">
      <w:pPr>
        <w:ind w:firstLine="708"/>
        <w:jc w:val="both"/>
        <w:rPr>
          <w:color w:val="auto"/>
          <w:highlight w:val="yellow"/>
        </w:rPr>
      </w:pPr>
    </w:p>
    <w:p w:rsidR="006673F3" w:rsidRDefault="00537EF7">
      <w:pPr>
        <w:ind w:firstLine="708"/>
        <w:jc w:val="both"/>
      </w:pPr>
      <w:r w:rsidRPr="00E15BFA">
        <w:rPr>
          <w:color w:val="auto"/>
        </w:rPr>
        <w:t>C) Pokud si odběratel nechává odvádět jak vodu dodanou vodovodem pro veřejnou potřebu, tak vodu z jiných zdrojů než z vodovodu, zjišťuje se množství podle směrných čísel roční potřeby</w:t>
      </w:r>
      <w:r w:rsidR="00062D46" w:rsidRPr="00E15BFA">
        <w:rPr>
          <w:color w:val="auto"/>
        </w:rPr>
        <w:t xml:space="preserve"> dle přílohy č. 12 k vyhlášce č. 428/2001 Sb., kterou se provádí zákon 274/2001 Sb.</w:t>
      </w:r>
      <w:r w:rsidR="00656D1C" w:rsidRPr="00E15BFA">
        <w:rPr>
          <w:color w:val="auto"/>
        </w:rPr>
        <w:t xml:space="preserve"> Překračuje-li stav vodoměru stanovené množství směrným číslem</w:t>
      </w:r>
      <w:r w:rsidRPr="00E15BFA">
        <w:rPr>
          <w:color w:val="auto"/>
        </w:rPr>
        <w:t xml:space="preserve"> </w:t>
      </w:r>
      <w:r w:rsidR="00656D1C" w:rsidRPr="00E15BFA">
        <w:rPr>
          <w:color w:val="auto"/>
        </w:rPr>
        <w:t xml:space="preserve">na osobu a rok, účtuje se stočné dle stavu vodoměru. </w:t>
      </w:r>
      <w:r w:rsidRPr="00E15BFA">
        <w:rPr>
          <w:color w:val="auto"/>
        </w:rPr>
        <w:t xml:space="preserve">V případě pochybností </w:t>
      </w:r>
      <w:r>
        <w:t>ohledně osob skutečně užívajících připojenou nemovitost má dodavatel právo provést místní šetření.</w:t>
      </w:r>
    </w:p>
    <w:p w:rsidR="006673F3" w:rsidRDefault="006673F3">
      <w:pPr>
        <w:ind w:firstLine="708"/>
        <w:jc w:val="both"/>
      </w:pPr>
    </w:p>
    <w:p w:rsidR="006673F3" w:rsidRDefault="00537EF7">
      <w:pPr>
        <w:jc w:val="both"/>
        <w:rPr>
          <w:b/>
          <w:bCs/>
        </w:rPr>
      </w:pPr>
      <w:r>
        <w:rPr>
          <w:b/>
          <w:bCs/>
        </w:rPr>
        <w:t>Odběratel je povinen na požádání umožnit dodavateli kontrolu rozvodů vnitřního vodovodu a vnitřní kanalizace připojené nemovitosti.</w:t>
      </w:r>
    </w:p>
    <w:p w:rsidR="006673F3" w:rsidRDefault="006673F3">
      <w:pPr>
        <w:ind w:firstLine="708"/>
        <w:jc w:val="both"/>
      </w:pPr>
    </w:p>
    <w:p w:rsidR="006673F3" w:rsidRDefault="006673F3">
      <w:pPr>
        <w:jc w:val="both"/>
        <w:rPr>
          <w:sz w:val="16"/>
          <w:szCs w:val="16"/>
        </w:rPr>
      </w:pPr>
    </w:p>
    <w:p w:rsidR="006673F3" w:rsidRDefault="00537EF7">
      <w:pPr>
        <w:numPr>
          <w:ilvl w:val="0"/>
          <w:numId w:val="1"/>
        </w:numPr>
        <w:jc w:val="center"/>
        <w:rPr>
          <w:b/>
        </w:rPr>
      </w:pPr>
      <w:r>
        <w:rPr>
          <w:b/>
        </w:rPr>
        <w:t>Jakost dodávané vody, limity znečištění</w:t>
      </w:r>
    </w:p>
    <w:p w:rsidR="00830B1D" w:rsidRDefault="00830B1D" w:rsidP="009F3D1C">
      <w:pPr>
        <w:ind w:left="644"/>
        <w:rPr>
          <w:b/>
        </w:rPr>
      </w:pPr>
    </w:p>
    <w:p w:rsidR="006673F3" w:rsidRDefault="00537EF7">
      <w:pPr>
        <w:jc w:val="both"/>
      </w:pPr>
      <w:r>
        <w:t>Voda dodávaná odběrateli vodovodem musí splňovat jakostní ukazatele a požadavky na zdravotní nezávadnost pitné vody, stanovené zvláštními právními předpisy, zejména zákonem č. 258/2000 Sb., o ochraně veřejného zdraví a o změně některých souvisejících zákonů ve znění pozdějších předpisů a vyhláškou Ministerstva zdravotnictví č. 252/2004 Sb., kterou se stanoví hygienické požadavky na pitnou vodu a četnost a rozsah kontroly pitné vody, ve znění pozdějších předpisů.</w:t>
      </w:r>
    </w:p>
    <w:p w:rsidR="006673F3" w:rsidRPr="00B773B8" w:rsidRDefault="006673F3">
      <w:pPr>
        <w:jc w:val="both"/>
        <w:rPr>
          <w:color w:val="5B9BD5" w:themeColor="accent1"/>
        </w:rPr>
      </w:pPr>
    </w:p>
    <w:p w:rsidR="006673F3" w:rsidRDefault="006673F3">
      <w:pPr>
        <w:jc w:val="both"/>
      </w:pPr>
    </w:p>
    <w:p w:rsidR="00334E3D" w:rsidRDefault="00537EF7">
      <w:pPr>
        <w:jc w:val="both"/>
      </w:pPr>
      <w:r>
        <w:t>Přípustná míra znečištění odpadních vod odváděných do kanalizace podle této smlouvy musí odpovídat platným právním předpisům a aktuálně platnému kanalizačnímu řádu. Odběratel prohlašuje, že byl seznámen se způsobem, jak zjistit obsah aktuálního kanalizačního řádu.</w:t>
      </w:r>
    </w:p>
    <w:p w:rsidR="006673F3" w:rsidRDefault="006673F3">
      <w:pPr>
        <w:ind w:left="644"/>
        <w:jc w:val="center"/>
        <w:rPr>
          <w:b/>
        </w:rPr>
      </w:pPr>
    </w:p>
    <w:p w:rsidR="006673F3" w:rsidRDefault="00537EF7" w:rsidP="009F3D1C">
      <w:pPr>
        <w:numPr>
          <w:ilvl w:val="0"/>
          <w:numId w:val="1"/>
        </w:numPr>
        <w:jc w:val="center"/>
      </w:pPr>
      <w:r w:rsidRPr="00615C71">
        <w:rPr>
          <w:b/>
        </w:rPr>
        <w:t>Sta</w:t>
      </w:r>
      <w:r>
        <w:rPr>
          <w:b/>
        </w:rPr>
        <w:t xml:space="preserve">novení ceny </w:t>
      </w:r>
    </w:p>
    <w:p w:rsidR="006673F3" w:rsidRDefault="006673F3">
      <w:pPr>
        <w:jc w:val="both"/>
        <w:rPr>
          <w:color w:val="FF6600"/>
          <w:highlight w:val="cyan"/>
        </w:rPr>
      </w:pPr>
    </w:p>
    <w:p w:rsidR="006673F3" w:rsidRDefault="00537EF7">
      <w:pPr>
        <w:jc w:val="both"/>
        <w:rPr>
          <w:color w:val="FF6600"/>
        </w:rPr>
      </w:pPr>
      <w:r>
        <w:rPr>
          <w:color w:val="auto"/>
        </w:rPr>
        <w:lastRenderedPageBreak/>
        <w:t xml:space="preserve">Způsob výpočtu ceny vodného i stočného bude zveřejněn v místě a čase obvyklým způsobem – na úřední desce a na Obecním úřadě Doloplazy. Dodavatel je povinen každou změnu ceny vodného nebo stočného vhodným způsobem v místě obvyklým zveřejnit. </w:t>
      </w:r>
    </w:p>
    <w:p w:rsidR="006673F3" w:rsidRDefault="006673F3">
      <w:pPr>
        <w:jc w:val="both"/>
        <w:rPr>
          <w:color w:val="FF6600"/>
        </w:rPr>
      </w:pPr>
    </w:p>
    <w:p w:rsidR="006673F3" w:rsidRDefault="00537EF7">
      <w:pPr>
        <w:jc w:val="both"/>
      </w:pPr>
      <w:r>
        <w:t xml:space="preserve">V případě, že dojde k úpravě vodného nebo stočného a nebude proveden fyzický odečet měřidla, provede se vyúčtování poměrem podle počtu dní za období tak, že vyúčtování za spotřebu od data posledního odečtu k datu změny ceny bude provedeno v původní ceně a od data změny ceny k novému odečtu v nové ceně. </w:t>
      </w:r>
    </w:p>
    <w:p w:rsidR="006A5533" w:rsidRPr="009F3D1C" w:rsidRDefault="006A5533">
      <w:pPr>
        <w:jc w:val="both"/>
      </w:pPr>
    </w:p>
    <w:p w:rsidR="006673F3" w:rsidRDefault="00537EF7" w:rsidP="009F3D1C">
      <w:pPr>
        <w:numPr>
          <w:ilvl w:val="0"/>
          <w:numId w:val="1"/>
        </w:numPr>
        <w:spacing w:after="240"/>
        <w:jc w:val="center"/>
        <w:rPr>
          <w:b/>
        </w:rPr>
      </w:pPr>
      <w:r>
        <w:rPr>
          <w:b/>
        </w:rPr>
        <w:t>Platba</w:t>
      </w:r>
    </w:p>
    <w:p w:rsidR="006673F3" w:rsidRDefault="00537EF7" w:rsidP="00512ACC">
      <w:pPr>
        <w:jc w:val="both"/>
      </w:pPr>
      <w:r>
        <w:t xml:space="preserve">Zúčtovací období příslušného kalendářního roku je od </w:t>
      </w:r>
      <w:r>
        <w:rPr>
          <w:color w:val="auto"/>
        </w:rPr>
        <w:t>1.</w:t>
      </w:r>
      <w:r w:rsidR="00EA638F">
        <w:rPr>
          <w:color w:val="auto"/>
        </w:rPr>
        <w:t xml:space="preserve"> </w:t>
      </w:r>
      <w:r>
        <w:rPr>
          <w:color w:val="auto"/>
        </w:rPr>
        <w:t xml:space="preserve">1. do </w:t>
      </w:r>
      <w:r w:rsidR="00A00C1F">
        <w:rPr>
          <w:color w:val="auto"/>
        </w:rPr>
        <w:t>31.</w:t>
      </w:r>
      <w:r w:rsidR="00EA638F">
        <w:rPr>
          <w:color w:val="auto"/>
        </w:rPr>
        <w:t xml:space="preserve"> </w:t>
      </w:r>
      <w:r w:rsidR="00A00C1F">
        <w:rPr>
          <w:color w:val="auto"/>
        </w:rPr>
        <w:t>12. příslušného</w:t>
      </w:r>
      <w:r>
        <w:rPr>
          <w:color w:val="auto"/>
        </w:rPr>
        <w:t xml:space="preserve"> roku.</w:t>
      </w:r>
      <w:r>
        <w:rPr>
          <w:color w:val="FF6600"/>
        </w:rPr>
        <w:t xml:space="preserve"> </w:t>
      </w:r>
      <w:r>
        <w:rPr>
          <w:color w:val="auto"/>
        </w:rPr>
        <w:t>Dodavatel provádí odečet vodoměru v prosinci.</w:t>
      </w:r>
      <w:r>
        <w:t xml:space="preserve"> Do konce měsíce</w:t>
      </w:r>
      <w:r>
        <w:rPr>
          <w:color w:val="auto"/>
        </w:rPr>
        <w:t xml:space="preserve"> února</w:t>
      </w:r>
      <w:r>
        <w:rPr>
          <w:color w:val="FF6600"/>
        </w:rPr>
        <w:t xml:space="preserve"> </w:t>
      </w:r>
      <w:r>
        <w:t xml:space="preserve">následujícího roku vystaví fakturu, která je splatná do </w:t>
      </w:r>
      <w:r>
        <w:rPr>
          <w:color w:val="auto"/>
        </w:rPr>
        <w:t>3</w:t>
      </w:r>
      <w:r w:rsidR="00615C71">
        <w:rPr>
          <w:color w:val="auto"/>
        </w:rPr>
        <w:t>1</w:t>
      </w:r>
      <w:r>
        <w:rPr>
          <w:color w:val="auto"/>
        </w:rPr>
        <w:t>. 3</w:t>
      </w:r>
      <w:r>
        <w:t>.</w:t>
      </w:r>
    </w:p>
    <w:p w:rsidR="006673F3" w:rsidRDefault="00537EF7" w:rsidP="00512ACC">
      <w:pPr>
        <w:jc w:val="both"/>
        <w:rPr>
          <w:color w:val="000000"/>
        </w:rPr>
      </w:pPr>
      <w:r>
        <w:rPr>
          <w:color w:val="000000"/>
        </w:rPr>
        <w:t>Platba je možná buď v hotovosti na Obecním úřadu Doloplazy v úředních dnech a hodinách, nebo bankovním převodem na účet obce Doloplazy.</w:t>
      </w:r>
    </w:p>
    <w:p w:rsidR="006673F3" w:rsidRDefault="00537EF7" w:rsidP="00512ACC">
      <w:pPr>
        <w:jc w:val="both"/>
      </w:pPr>
      <w:r>
        <w:t>Pro případ prodlení s úhradou plateb podle této smlouvy má dodavatel právo požadovat od odběratele úrok z prodlení ve výši stanovené platným právním předpisem.</w:t>
      </w:r>
    </w:p>
    <w:p w:rsidR="006673F3" w:rsidRDefault="00537EF7">
      <w:pPr>
        <w:jc w:val="both"/>
      </w:pPr>
      <w:r>
        <w:t>V případě prodlení odběratele s placením podle sjednaného způsobu úhrady vodného nebo stočného po dobu delší než 30 dnů je dodavatel oprávněn přerušit nebo omezit dodávku vody nebo odvádění odpadních vod do doby, než pomine důvod přerušení nebo omezení. Dodavatel obnoví dodávku vody nebo odvádění odpadních vod bezodkladně poté, kdy odběratel uvedený dluh zaplatí spolu s náklady spojenými s přerušením a obnovením dodávky vody nebo odvádění odpadních vod. Dodavatel neodpovídá za škody vzniklé odběrateli v důsledku přerušení dodávky vody z důvodu prodlení s úhradou vodného ani důsledku přerušení odvádění odpadních vod z důvodu prodlení s úhradou stočného.</w:t>
      </w:r>
    </w:p>
    <w:p w:rsidR="006673F3" w:rsidRDefault="00537EF7">
      <w:pPr>
        <w:jc w:val="both"/>
        <w:rPr>
          <w:color w:val="000000"/>
        </w:rPr>
      </w:pPr>
      <w:r>
        <w:rPr>
          <w:color w:val="000000"/>
        </w:rPr>
        <w:t>Námitku proti stanovení výše vodného nebo stočného (reklamaci faktury) může odběratel uplatnit písemně nebo osobně u dodavatele do 7</w:t>
      </w:r>
      <w:r w:rsidR="001127F9">
        <w:rPr>
          <w:color w:val="000000"/>
        </w:rPr>
        <w:t>d</w:t>
      </w:r>
      <w:r>
        <w:rPr>
          <w:color w:val="000000"/>
        </w:rPr>
        <w:t xml:space="preserve">mi dnů od obdržení faktury. Reklamace či žádost o přezkoušení vodoměru nemá odkladný účinek na termín splatnosti vodného ani stočného. </w:t>
      </w:r>
    </w:p>
    <w:p w:rsidR="006673F3" w:rsidRDefault="006673F3">
      <w:pPr>
        <w:jc w:val="both"/>
        <w:rPr>
          <w:sz w:val="16"/>
          <w:szCs w:val="16"/>
        </w:rPr>
      </w:pPr>
    </w:p>
    <w:p w:rsidR="006673F3" w:rsidRDefault="00537EF7" w:rsidP="009F3D1C">
      <w:pPr>
        <w:pStyle w:val="Odstavecseseznamem"/>
        <w:numPr>
          <w:ilvl w:val="0"/>
          <w:numId w:val="1"/>
        </w:numPr>
        <w:spacing w:after="240"/>
        <w:jc w:val="center"/>
        <w:rPr>
          <w:b/>
          <w:u w:val="single"/>
        </w:rPr>
      </w:pPr>
      <w:r>
        <w:rPr>
          <w:b/>
        </w:rPr>
        <w:t>Práva a povinnosti odběratele</w:t>
      </w:r>
    </w:p>
    <w:p w:rsidR="006673F3" w:rsidRDefault="00537EF7">
      <w:pPr>
        <w:jc w:val="both"/>
      </w:pPr>
      <w:r>
        <w:t>Odběratel je povinen umožnit dodavateli přístup k přípojce a měřidlu, chránit je před poškozením a bez zbytečného odkladu oznámit dodavateli jejich závady. Jakýkoliv zásah do měřidla bez souhlasu dodavatele je nepřípustný a dodavatel má právo jednotlivé části měřidla zajistit proti neoprávněné manipulaci. Poškození tohoto zajištění je hodnoceno jako porušení smlouvy. Byla-li nefunkčnost přípojky nebo měřidla způsobena nedostatečnou ochranou nebo přímým zásahem odběratele, hradí škodu a náklady spojené s výměnou nebo opravou odběratel.</w:t>
      </w:r>
    </w:p>
    <w:p w:rsidR="006673F3" w:rsidRDefault="00537EF7">
      <w:pPr>
        <w:jc w:val="both"/>
      </w:pPr>
      <w:r>
        <w:t>Znemožnění přístupu dodavatele k </w:t>
      </w:r>
      <w:r w:rsidRPr="00C047D3">
        <w:rPr>
          <w:color w:val="auto"/>
        </w:rPr>
        <w:t xml:space="preserve">vodoměru </w:t>
      </w:r>
      <w:r w:rsidR="004A0F06" w:rsidRPr="00C047D3">
        <w:rPr>
          <w:color w:val="auto"/>
        </w:rPr>
        <w:t xml:space="preserve">po opakované písemné výzvě </w:t>
      </w:r>
      <w:r w:rsidRPr="00C047D3">
        <w:rPr>
          <w:color w:val="auto"/>
        </w:rPr>
        <w:t>se</w:t>
      </w:r>
      <w:r>
        <w:t xml:space="preserve"> považuje za hrubé porušení této smlouvy, na základě čehož je dodavatel oprávněn provést taková technická opatření, která budou vést k zamezení dodávky vody či odvádění odpadních vod</w:t>
      </w:r>
      <w:r w:rsidR="006A5533">
        <w:t>,</w:t>
      </w:r>
      <w:r>
        <w:t xml:space="preserve"> a to do doby vyřešení sporu.</w:t>
      </w:r>
    </w:p>
    <w:p w:rsidR="006673F3" w:rsidRDefault="00537EF7">
      <w:pPr>
        <w:jc w:val="both"/>
      </w:pPr>
      <w:r>
        <w:t>Odběratel je povinen v rámci ochrany veřejného zdraví mít zcela odděleny rozvody z individuálního zdroje vody od rozvodů zásobovaných z vodovodu pro veřejnou potřebu.</w:t>
      </w:r>
    </w:p>
    <w:p w:rsidR="006673F3" w:rsidRDefault="00537EF7">
      <w:pPr>
        <w:jc w:val="both"/>
      </w:pPr>
      <w:r>
        <w:t>Odběratel si může na svůj náklad osadit na vnitřním vodovodu vlastní podružný vodoměr. Odpočet z podružného vodoměru nemá vliv na určení množství vody dodané dodavatelem.</w:t>
      </w:r>
    </w:p>
    <w:p w:rsidR="006673F3" w:rsidRDefault="00537EF7">
      <w:pPr>
        <w:jc w:val="both"/>
      </w:pPr>
      <w:r>
        <w:t>Odběratel je povinen pro zprovoznění přípojky splnit podmínky stanovené dodavatelem.</w:t>
      </w:r>
    </w:p>
    <w:p w:rsidR="006673F3" w:rsidRDefault="00537EF7">
      <w:pPr>
        <w:jc w:val="both"/>
      </w:pPr>
      <w:r>
        <w:t>Pokud je vodoměr umístěn v šachtě, je odběratel povinen zajistit, aby tato šachta byla přístupná, odvodněná a vyhovovala požadavkům na technické provedení přípojky.</w:t>
      </w:r>
    </w:p>
    <w:p w:rsidR="006673F3" w:rsidRDefault="00537EF7">
      <w:pPr>
        <w:jc w:val="both"/>
      </w:pPr>
      <w:r>
        <w:lastRenderedPageBreak/>
        <w:t>Ukončení odběru ohlásí odběratel dodavateli písemně nejméně 30 dní předem a umožní dodavateli v tomto termínu přístup k měřícímu zařízení, uzávěrům a šachtě přípojky. Ukončení odběru provede dodavatel na náklady odběratele. Smluvní vztah trvá až do ukončení smlouvy nebo převedení odběru na jiného odběratele. Další odběr bez souhlasu dodavatele je porušením smlouvy.</w:t>
      </w:r>
    </w:p>
    <w:p w:rsidR="006673F3" w:rsidRDefault="00537EF7">
      <w:pPr>
        <w:jc w:val="both"/>
      </w:pPr>
      <w:r>
        <w:t>Předchozí odběratel je povinen uhradit všechny závazky vzniklé do doby ukončení smlouvy nebo převedení odběru.</w:t>
      </w:r>
    </w:p>
    <w:p w:rsidR="006673F3" w:rsidRPr="00C047D3" w:rsidRDefault="00537EF7">
      <w:pPr>
        <w:jc w:val="both"/>
        <w:rPr>
          <w:color w:val="auto"/>
        </w:rPr>
      </w:pPr>
      <w:r>
        <w:t xml:space="preserve">Odběratel se zavazuje zaplatit dodavateli smluvní pokutu ve </w:t>
      </w:r>
      <w:r w:rsidRPr="00C047D3">
        <w:rPr>
          <w:color w:val="auto"/>
        </w:rPr>
        <w:t xml:space="preserve">výši 5000,- Kč za každý případ neoprávněného odběru vody nebo vypouštění odpadních vod ve smyslu zák. č. 274/2001 Sb., o vodovodech a kanalizacích pro veřejnou potřebu, ve znění pozdějších předpisů. Za neoprávněný odběr vody nebo vypouštění odpadních vod se tak považuje zejména odběr vody bez řádného měření a v rozporu s touto smlouvou. </w:t>
      </w:r>
    </w:p>
    <w:p w:rsidR="006673F3" w:rsidRPr="00C047D3" w:rsidRDefault="00537EF7">
      <w:pPr>
        <w:jc w:val="both"/>
        <w:rPr>
          <w:color w:val="auto"/>
        </w:rPr>
      </w:pPr>
      <w:r w:rsidRPr="00C047D3">
        <w:rPr>
          <w:color w:val="auto"/>
        </w:rPr>
        <w:t>Odběratel se zavazuje zaplatit dodavateli smluvní pokutu ve výši 5000,- Kč za každý případ, kdy neumožní oprávněnému pracovníkovi dodavatele přístup k měřícímu zařízení, prověření jeho stavu a řádný odečet, neprodleně neodstraní překážky, které znemožňují odečítání měřících zařízení, zejména neprovede opatření proti zaplavování prostoru, v němž je měřící zařízení umístěno.</w:t>
      </w:r>
    </w:p>
    <w:p w:rsidR="006673F3" w:rsidRDefault="00537EF7">
      <w:pPr>
        <w:jc w:val="both"/>
      </w:pPr>
      <w:r w:rsidRPr="00C047D3">
        <w:rPr>
          <w:color w:val="auto"/>
        </w:rPr>
        <w:t>Odběratel se zavazuje zaplatit dodavateli smluvní pokutu ve výši 10000,- Kč jestliže</w:t>
      </w:r>
      <w:r>
        <w:t>, je porušena plomba vodoměru, jestliže neoprávněně manipuluje se zařízením dodavatele nebo vlastníka sítě, kterou dodavatel provozuje.</w:t>
      </w:r>
    </w:p>
    <w:p w:rsidR="006673F3" w:rsidRDefault="006673F3">
      <w:pPr>
        <w:jc w:val="both"/>
        <w:rPr>
          <w:sz w:val="16"/>
          <w:szCs w:val="16"/>
        </w:rPr>
      </w:pPr>
    </w:p>
    <w:p w:rsidR="006673F3" w:rsidRDefault="00537EF7" w:rsidP="009F3D1C">
      <w:pPr>
        <w:pStyle w:val="Odstavecseseznamem"/>
        <w:numPr>
          <w:ilvl w:val="0"/>
          <w:numId w:val="1"/>
        </w:numPr>
        <w:spacing w:after="240"/>
        <w:jc w:val="center"/>
        <w:rPr>
          <w:b/>
        </w:rPr>
      </w:pPr>
      <w:r>
        <w:rPr>
          <w:b/>
        </w:rPr>
        <w:t>Práva a povinnosti dodavatele</w:t>
      </w:r>
    </w:p>
    <w:p w:rsidR="006673F3" w:rsidRDefault="00537EF7">
      <w:pPr>
        <w:jc w:val="both"/>
      </w:pPr>
      <w:r>
        <w:t>Dodavatel provádí osazení, údržbu, výměnu vodoměru a jeho zaplombování.</w:t>
      </w:r>
    </w:p>
    <w:p w:rsidR="006673F3" w:rsidRDefault="00537EF7">
      <w:pPr>
        <w:jc w:val="both"/>
      </w:pPr>
      <w:r>
        <w:t>Zrušení přípojky (pokud je to technicky možné) schvaluje a provádí dodavatel na žádost a náklady odběratele. Ukončení smlouvy, popř. převod odběru na jiného odběratele lze provést jen s písemným souhlasem dodavatele.</w:t>
      </w:r>
    </w:p>
    <w:p w:rsidR="006673F3" w:rsidRDefault="00537EF7">
      <w:pPr>
        <w:jc w:val="both"/>
      </w:pPr>
      <w:r>
        <w:t>Dodavatel je oprávněn přerušit nebo omezit dodávku vody bez předchozího upozornění jen v případech živelní pohromy, při havárii vodovodu, vodovodní přípojky nebo při možném ohrožení zdraví lidí nebo majetku.</w:t>
      </w:r>
    </w:p>
    <w:p w:rsidR="006673F3" w:rsidRDefault="00537EF7">
      <w:pPr>
        <w:jc w:val="both"/>
      </w:pPr>
      <w:r>
        <w:t>Dodavatel je oprávněn přerušit nebo omezit dodávku vody do doby, než pomine důvod přerušení nebo omezení v případech dle § 9 zákona o vodovodech a kanalizacích.</w:t>
      </w:r>
    </w:p>
    <w:p w:rsidR="006673F3" w:rsidRDefault="00537EF7">
      <w:pPr>
        <w:jc w:val="both"/>
      </w:pPr>
      <w:r>
        <w:t>Dodavatel neodpovídá odběrateli za škody a ušlý zisk vzniklé nedostatkem tlaku vody při omezení zásobování vodou pro poruchu na vodovodu, při přerušení dodávky elektrické energie, při nedostatku vody nebo z důvodu, pro který je vlastník nebo dodavatel oprávněn dodávku vody omezit nebo přerušit.</w:t>
      </w:r>
    </w:p>
    <w:p w:rsidR="006673F3" w:rsidRDefault="00537EF7" w:rsidP="009F3D1C">
      <w:pPr>
        <w:pStyle w:val="Odstavecseseznamem"/>
        <w:numPr>
          <w:ilvl w:val="0"/>
          <w:numId w:val="1"/>
        </w:numPr>
        <w:spacing w:after="240"/>
        <w:jc w:val="center"/>
        <w:rPr>
          <w:b/>
        </w:rPr>
      </w:pPr>
      <w:r>
        <w:rPr>
          <w:b/>
        </w:rPr>
        <w:t>Dodávka vody</w:t>
      </w:r>
    </w:p>
    <w:p w:rsidR="006673F3" w:rsidRDefault="00537EF7">
      <w:pPr>
        <w:jc w:val="both"/>
      </w:pPr>
      <w:r>
        <w:t>Povinnost dodávky vody je splněna vtokem vody z vodovodu do vodovodní přípojky.</w:t>
      </w:r>
    </w:p>
    <w:p w:rsidR="006673F3" w:rsidRDefault="00537EF7">
      <w:pPr>
        <w:jc w:val="both"/>
      </w:pPr>
      <w:r>
        <w:t>Množství dodané vody měří dodavatel zásadně vodoměrem, který dodává a osazuje. Tento</w:t>
      </w:r>
      <w:r>
        <w:rPr>
          <w:highlight w:val="green"/>
        </w:rPr>
        <w:t xml:space="preserve"> </w:t>
      </w:r>
      <w:r>
        <w:t>vodoměr je stanoveným měřidlem a podléhá úřednímu ověření v souladu se zvláštními právními předpisy (zejména zákon č. 505/1990 Sb., o metrologii ve znění pozdějších předpisů a vyhláška Ministerstva průmyslu a obchodu č. 334/2000 Sb., kterou se stanoví požadavky na vodoměry na studenou vodu ve znění vyhlášky 260/2003 Sb.).</w:t>
      </w:r>
    </w:p>
    <w:p w:rsidR="006673F3" w:rsidRDefault="00537EF7">
      <w:pPr>
        <w:jc w:val="both"/>
        <w:rPr>
          <w:color w:val="FF0000"/>
        </w:rPr>
      </w:pPr>
      <w:r>
        <w:t>Má-li odběratel pochybnosti o správnosti měření nebo zjistí-li závadu na vodoměru, má právo požádat písemně o jeho přezkoušení. Žádost o přezkoušení měřicího zařízení nezprošťuje odběratele povinnosti zaplatit předložené vyúčtování za vodné. Zjistí-li se při přezkoušení, že údaj zkoušeného měřicího zařízení se neodchyluje od správné hodnoty více, než připouští technická norma, uhradí náklady spojené s přezkoušením a výměnou měřicího zařízení odběratel.</w:t>
      </w:r>
      <w:r>
        <w:rPr>
          <w:color w:val="FF0000"/>
        </w:rPr>
        <w:t xml:space="preserve">  </w:t>
      </w:r>
    </w:p>
    <w:p w:rsidR="006673F3" w:rsidRDefault="00537EF7">
      <w:pPr>
        <w:jc w:val="both"/>
      </w:pPr>
      <w:r>
        <w:lastRenderedPageBreak/>
        <w:t>Odběratel je povinen chránit měřicí zařízení (vodoměr) před poškozením (zvláště mrazem) a ihned hlásit dodavateli závady, které zjistí na měřicím zařízení. Měřicí zařízení musí být pracovníkům dodavatele přístupné a bez svolení dodavatele nesmí být přemisťováno. Pokud je umístěno v šachtě, musí být tato odvodněna a rovněž přístupná pro provádění odečtu stavů. V případě poškození vodoměru dodavatel nejenže vyfakturuje všechny náklady spojené s výměnou, ale bude požadovat další náklady vzniklé opravou a cejchováním měřicího zařízení, event. úhradu nového měřicího zařízení. Spotřeba vody bude do okamžiku výměny nového měřicího zařízení vypočtena technickým propočtem nebo podle přílohy vyhlášky o veřejných vodovodech a kanalizacích.</w:t>
      </w:r>
    </w:p>
    <w:p w:rsidR="006673F3" w:rsidRDefault="00537EF7">
      <w:pPr>
        <w:jc w:val="both"/>
      </w:pPr>
      <w:r>
        <w:t>Odběratel může odebírat vodu do sjednané výše a není-li výše odběru sjednána, podle skutečné potřeby v souladu s účelem dodávky. Přitom musí dbát předpisů a opatření vydaných k zajištění správné funkce vnitřního vodovodu a jeho součástí a řídit se pokyny dodavatele.</w:t>
      </w:r>
    </w:p>
    <w:p w:rsidR="006673F3" w:rsidRDefault="006673F3">
      <w:pPr>
        <w:jc w:val="both"/>
        <w:rPr>
          <w:sz w:val="16"/>
          <w:szCs w:val="16"/>
        </w:rPr>
      </w:pPr>
    </w:p>
    <w:p w:rsidR="006673F3" w:rsidRDefault="00537EF7" w:rsidP="009F3D1C">
      <w:pPr>
        <w:pStyle w:val="Odstavecseseznamem"/>
        <w:numPr>
          <w:ilvl w:val="0"/>
          <w:numId w:val="1"/>
        </w:numPr>
        <w:spacing w:after="240"/>
        <w:jc w:val="center"/>
        <w:rPr>
          <w:b/>
        </w:rPr>
      </w:pPr>
      <w:r>
        <w:rPr>
          <w:b/>
        </w:rPr>
        <w:t>Závěrečná ustanovení</w:t>
      </w:r>
    </w:p>
    <w:p w:rsidR="006673F3" w:rsidRDefault="00537EF7">
      <w:pPr>
        <w:jc w:val="both"/>
      </w:pPr>
      <w:r>
        <w:t xml:space="preserve">Smlouva se uzavírá na dobu neurčitou. </w:t>
      </w:r>
    </w:p>
    <w:p w:rsidR="006673F3" w:rsidRDefault="006673F3">
      <w:pPr>
        <w:jc w:val="both"/>
        <w:rPr>
          <w:sz w:val="16"/>
          <w:szCs w:val="16"/>
        </w:rPr>
      </w:pPr>
    </w:p>
    <w:p w:rsidR="006673F3" w:rsidRDefault="00537EF7">
      <w:pPr>
        <w:jc w:val="both"/>
      </w:pPr>
      <w:r>
        <w:t>Smlouva nabývá platnosti podpisem osob oprávněných zastupovat smluvní strany. Smlouva nabývá účinnosti dnem uvedeným ve smlouvě.</w:t>
      </w:r>
    </w:p>
    <w:p w:rsidR="006673F3" w:rsidRDefault="00537EF7">
      <w:pPr>
        <w:jc w:val="both"/>
      </w:pPr>
      <w:r>
        <w:t>Později uzavřená smlouva ruší a nahrazuje předcházející smlouvu na základě které byla dosud uskutečňována dodávka vody.</w:t>
      </w:r>
    </w:p>
    <w:p w:rsidR="006673F3" w:rsidRDefault="006673F3">
      <w:pPr>
        <w:jc w:val="both"/>
        <w:rPr>
          <w:sz w:val="16"/>
          <w:szCs w:val="16"/>
        </w:rPr>
      </w:pPr>
    </w:p>
    <w:p w:rsidR="006673F3" w:rsidRDefault="00537EF7">
      <w:pPr>
        <w:pStyle w:val="Odstavecseseznamem"/>
        <w:numPr>
          <w:ilvl w:val="0"/>
          <w:numId w:val="2"/>
        </w:numPr>
        <w:jc w:val="both"/>
      </w:pPr>
      <w:r>
        <w:t>Smluvní strany se zavazují, že jakékoliv skutečnosti, které mohou mít vliv na změnu této smlouvy, budou oznámeny druhé smluvní straně písemným návrhem na změnu smlouvy.</w:t>
      </w:r>
    </w:p>
    <w:p w:rsidR="006673F3" w:rsidRDefault="00537EF7">
      <w:pPr>
        <w:pStyle w:val="Odstavecseseznamem"/>
        <w:numPr>
          <w:ilvl w:val="0"/>
          <w:numId w:val="2"/>
        </w:numPr>
        <w:jc w:val="both"/>
      </w:pPr>
      <w:r>
        <w:t>Pokud odběratel hodlá ukončit smlouvu zejména v důsledku převodu nemovitosti na nového vlastníka, přičemž odběr vody by měl kontinuálně pokračovat, je povinen se spolu s novým vlastníkem nemovitosti dostavit k dodavateli vody za účelem ukončení této smlouvy a uzavření smlouvy s novým odběratelem.</w:t>
      </w:r>
    </w:p>
    <w:p w:rsidR="006673F3" w:rsidRDefault="00537EF7">
      <w:pPr>
        <w:pStyle w:val="Odstavecseseznamem"/>
        <w:numPr>
          <w:ilvl w:val="0"/>
          <w:numId w:val="2"/>
        </w:numPr>
        <w:jc w:val="both"/>
      </w:pPr>
      <w:r>
        <w:t>Není-li řádně tato smlouva ukončena, odběratel se zavazuje platit úhradu za odebranou vodu nebo odvedenou vodu i v případě, že pozbyl vlastnictví k odběrnému místu.</w:t>
      </w:r>
    </w:p>
    <w:p w:rsidR="006673F3" w:rsidRDefault="00537EF7">
      <w:pPr>
        <w:pStyle w:val="Odstavecseseznamem"/>
        <w:numPr>
          <w:ilvl w:val="0"/>
          <w:numId w:val="2"/>
        </w:numPr>
        <w:jc w:val="both"/>
      </w:pPr>
      <w:r>
        <w:t xml:space="preserve">Platnost smlouvy skončí dohodou smluvních stran nebo výpovědí po uplynutí výpovědní lhůty. Výpovědní lhůta se sjednává v délce 1 měsíce a začíná běžet od prvního dne následujícího měsíce po doručení písemné výpovědi druhé straně.  </w:t>
      </w:r>
    </w:p>
    <w:p w:rsidR="006673F3" w:rsidRDefault="00537EF7">
      <w:pPr>
        <w:pStyle w:val="Odstavecseseznamem"/>
        <w:numPr>
          <w:ilvl w:val="0"/>
          <w:numId w:val="2"/>
        </w:numPr>
        <w:jc w:val="both"/>
      </w:pPr>
      <w:r>
        <w:t xml:space="preserve">Práva, povinnosti a vztahy smluvních stran neupravené výslovně touto smlouvou se řídí obecně závaznými právními předpisy, předpisy v oboru vodního hospodářství a NOZ. </w:t>
      </w:r>
    </w:p>
    <w:p w:rsidR="006673F3" w:rsidRDefault="006673F3">
      <w:pPr>
        <w:jc w:val="both"/>
        <w:rPr>
          <w:sz w:val="16"/>
          <w:szCs w:val="16"/>
        </w:rPr>
      </w:pPr>
    </w:p>
    <w:p w:rsidR="00A00C1F" w:rsidRDefault="005A0A91">
      <w:pPr>
        <w:jc w:val="both"/>
      </w:pPr>
      <w:r>
        <w:t>Dodavatel</w:t>
      </w:r>
      <w:r w:rsidRPr="00D63B07">
        <w:t xml:space="preserve"> informuje </w:t>
      </w:r>
      <w:r>
        <w:t>odběratele</w:t>
      </w:r>
      <w:r w:rsidRPr="00D63B07">
        <w:t xml:space="preserve"> o tom, že jeho osobní údaje </w:t>
      </w:r>
      <w:r>
        <w:t>jsou</w:t>
      </w:r>
      <w:r w:rsidR="00A00C1F">
        <w:t xml:space="preserve"> zpracovávány v souladu s </w:t>
      </w:r>
      <w:r w:rsidRPr="00D63B07">
        <w:t>Nařízením Evropského parlamentu a Rady (EU) 2016/679 ze dne 27. dubna 2016 o ochraně fyzických osob v souvislosti se zpracováním osobních údajů a o volném pohybu těchto údajů a o zrušení směrnice 95/46/ES (obecné nařízení o ochraně osobních údajů)</w:t>
      </w:r>
      <w:r>
        <w:t xml:space="preserve"> a v souladu se zákonem č. 110/2019 Sb., o zpracování osobních údajů, ve znění pozdějších předpisů</w:t>
      </w:r>
      <w:r w:rsidRPr="00D63B07">
        <w:t xml:space="preserve">. </w:t>
      </w:r>
    </w:p>
    <w:p w:rsidR="00A00C1F" w:rsidRDefault="00A00C1F">
      <w:pPr>
        <w:jc w:val="both"/>
      </w:pPr>
      <w:r>
        <w:t>Zpracování je nezbytné pro splnění úkolu prováděného ve veřejném zájmu v souladu bodem 1 písm. e) článku 6 Nařízení.</w:t>
      </w:r>
    </w:p>
    <w:p w:rsidR="006673F3" w:rsidRDefault="005A0A91">
      <w:pPr>
        <w:jc w:val="both"/>
      </w:pPr>
      <w:r>
        <w:t xml:space="preserve">Kompletní informace o zpracování osobních údajů jsou </w:t>
      </w:r>
      <w:r w:rsidRPr="00D63B07">
        <w:t>kdykoli k nahlédnutí na webových stránkách</w:t>
      </w:r>
      <w:r w:rsidR="00EA638F">
        <w:t xml:space="preserve"> doloplazy.cz</w:t>
      </w:r>
      <w:r w:rsidRPr="00D63B07">
        <w:t xml:space="preserve"> nebo v úřední</w:t>
      </w:r>
      <w:r w:rsidR="00A00C1F">
        <w:t>ch hodinách</w:t>
      </w:r>
      <w:r w:rsidRPr="00D63B07">
        <w:t xml:space="preserve"> v kanceláři </w:t>
      </w:r>
      <w:r w:rsidR="00EA638F">
        <w:t xml:space="preserve">Obecního úřadu v </w:t>
      </w:r>
      <w:proofErr w:type="spellStart"/>
      <w:r w:rsidR="00EA638F">
        <w:t>Doloplazích</w:t>
      </w:r>
      <w:proofErr w:type="spellEnd"/>
      <w:r w:rsidRPr="00D63B07">
        <w:t>.</w:t>
      </w:r>
    </w:p>
    <w:p w:rsidR="005A0A91" w:rsidRDefault="005A0A91">
      <w:pPr>
        <w:jc w:val="both"/>
        <w:rPr>
          <w:color w:val="FF0000"/>
          <w:highlight w:val="green"/>
        </w:rPr>
      </w:pPr>
    </w:p>
    <w:p w:rsidR="006673F3" w:rsidRDefault="006673F3">
      <w:pPr>
        <w:jc w:val="both"/>
        <w:rPr>
          <w:sz w:val="16"/>
          <w:szCs w:val="16"/>
        </w:rPr>
      </w:pPr>
    </w:p>
    <w:p w:rsidR="006673F3" w:rsidRDefault="00537EF7">
      <w:pPr>
        <w:jc w:val="both"/>
      </w:pPr>
      <w:r>
        <w:t>Obě smluvní strany prohlašují, že si smlouvu, důkladně přečetly, že smlouva byla uzavřena dle jejich pravé a svobodné vůle, na důkaz čehož ji podepisují.</w:t>
      </w:r>
    </w:p>
    <w:p w:rsidR="006673F3" w:rsidRDefault="006673F3">
      <w:pPr>
        <w:jc w:val="both"/>
      </w:pPr>
    </w:p>
    <w:p w:rsidR="00DB44C3" w:rsidRDefault="00DB44C3">
      <w:pPr>
        <w:jc w:val="both"/>
      </w:pPr>
    </w:p>
    <w:p w:rsidR="00062D46" w:rsidRPr="00E15BFA" w:rsidRDefault="00062D46">
      <w:pPr>
        <w:jc w:val="both"/>
        <w:rPr>
          <w:color w:val="auto"/>
        </w:rPr>
      </w:pPr>
      <w:r w:rsidRPr="00E15BFA">
        <w:rPr>
          <w:color w:val="auto"/>
        </w:rPr>
        <w:lastRenderedPageBreak/>
        <w:t xml:space="preserve">Příloha: Příloha č. 12 k vyhlášce č. 428/2001 Sb. </w:t>
      </w:r>
    </w:p>
    <w:p w:rsidR="00062D46" w:rsidRPr="00E15BFA" w:rsidRDefault="00062D46">
      <w:pPr>
        <w:jc w:val="both"/>
        <w:rPr>
          <w:color w:val="auto"/>
        </w:rPr>
      </w:pPr>
    </w:p>
    <w:p w:rsidR="0001097F" w:rsidRDefault="0001097F" w:rsidP="0001097F">
      <w:pPr>
        <w:pStyle w:val="Tlotextu"/>
        <w:tabs>
          <w:tab w:val="left" w:pos="708"/>
        </w:tabs>
        <w:spacing w:before="60"/>
        <w:ind w:left="425" w:right="142" w:hanging="425"/>
      </w:pPr>
    </w:p>
    <w:p w:rsidR="0001097F" w:rsidRDefault="0001097F" w:rsidP="0001097F">
      <w:pPr>
        <w:pStyle w:val="Tlotextu"/>
        <w:spacing w:before="60"/>
        <w:ind w:left="425" w:hanging="425"/>
        <w:rPr>
          <w:rFonts w:ascii="Arial" w:hAnsi="Arial" w:cs="Arial"/>
          <w:sz w:val="20"/>
        </w:rPr>
      </w:pPr>
    </w:p>
    <w:p w:rsidR="0001097F" w:rsidRDefault="0001097F" w:rsidP="0001097F">
      <w:pPr>
        <w:widowControl w:val="0"/>
        <w:pBdr>
          <w:top w:val="single" w:sz="6" w:space="1" w:color="00000A"/>
          <w:left w:val="single" w:sz="6" w:space="1" w:color="00000A"/>
          <w:bottom w:val="single" w:sz="6" w:space="1" w:color="00000A"/>
          <w:right w:val="single" w:sz="6" w:space="1" w:color="00000A"/>
        </w:pBdr>
        <w:spacing w:before="60"/>
        <w:ind w:left="425" w:hanging="425"/>
        <w:jc w:val="both"/>
        <w:rPr>
          <w:rFonts w:ascii="Arial" w:hAnsi="Arial" w:cs="Arial"/>
          <w:b/>
          <w:sz w:val="20"/>
          <w:szCs w:val="20"/>
        </w:rPr>
      </w:pPr>
      <w:r>
        <w:rPr>
          <w:rFonts w:ascii="Arial" w:hAnsi="Arial" w:cs="Arial"/>
          <w:b/>
          <w:sz w:val="20"/>
          <w:szCs w:val="20"/>
        </w:rPr>
        <w:t>Doložka dle § 41 zákona č. 128/2000 Sb., o obcích, ve znění pozdějších předpisů</w:t>
      </w:r>
    </w:p>
    <w:p w:rsidR="0001097F" w:rsidRDefault="0001097F" w:rsidP="0001097F">
      <w:pPr>
        <w:widowControl w:val="0"/>
        <w:pBdr>
          <w:top w:val="single" w:sz="6" w:space="1" w:color="00000A"/>
          <w:left w:val="single" w:sz="6" w:space="1" w:color="00000A"/>
          <w:bottom w:val="single" w:sz="6" w:space="1" w:color="00000A"/>
          <w:right w:val="single" w:sz="6" w:space="1" w:color="00000A"/>
        </w:pBdr>
        <w:spacing w:before="60"/>
        <w:ind w:left="425" w:hanging="425"/>
        <w:jc w:val="both"/>
      </w:pPr>
      <w:r>
        <w:rPr>
          <w:rFonts w:ascii="Arial" w:hAnsi="Arial" w:cs="Arial"/>
          <w:sz w:val="20"/>
          <w:szCs w:val="20"/>
        </w:rPr>
        <w:t xml:space="preserve">Schváleno </w:t>
      </w:r>
      <w:r w:rsidRPr="00D64488">
        <w:rPr>
          <w:rFonts w:ascii="Arial" w:hAnsi="Arial" w:cs="Arial"/>
          <w:strike/>
          <w:sz w:val="20"/>
          <w:szCs w:val="20"/>
        </w:rPr>
        <w:t>radou</w:t>
      </w:r>
      <w:r>
        <w:rPr>
          <w:rFonts w:ascii="Arial" w:hAnsi="Arial" w:cs="Arial"/>
          <w:sz w:val="20"/>
          <w:szCs w:val="20"/>
        </w:rPr>
        <w:t>/zastupitelstvem obce:</w:t>
      </w:r>
      <w:r>
        <w:rPr>
          <w:rFonts w:ascii="Arial" w:hAnsi="Arial" w:cs="Arial"/>
          <w:sz w:val="20"/>
          <w:szCs w:val="20"/>
        </w:rPr>
        <w:tab/>
        <w:t xml:space="preserve">    </w:t>
      </w:r>
    </w:p>
    <w:p w:rsidR="0001097F" w:rsidRDefault="0001097F" w:rsidP="0001097F">
      <w:pPr>
        <w:widowControl w:val="0"/>
        <w:pBdr>
          <w:top w:val="single" w:sz="6" w:space="1" w:color="00000A"/>
          <w:left w:val="single" w:sz="6" w:space="1" w:color="00000A"/>
          <w:bottom w:val="single" w:sz="6" w:space="1" w:color="00000A"/>
          <w:right w:val="single" w:sz="6" w:space="1" w:color="00000A"/>
        </w:pBdr>
        <w:spacing w:before="60"/>
        <w:ind w:left="425" w:hanging="425"/>
        <w:jc w:val="both"/>
      </w:pPr>
      <w:r>
        <w:rPr>
          <w:rFonts w:ascii="Arial" w:hAnsi="Arial" w:cs="Arial"/>
          <w:sz w:val="20"/>
          <w:szCs w:val="20"/>
        </w:rPr>
        <w:t>Datum jednání a číslo usnesení:</w:t>
      </w:r>
      <w:r>
        <w:rPr>
          <w:rFonts w:ascii="Arial" w:hAnsi="Arial" w:cs="Arial"/>
          <w:sz w:val="20"/>
          <w:szCs w:val="20"/>
        </w:rPr>
        <w:tab/>
      </w:r>
    </w:p>
    <w:p w:rsidR="0001097F" w:rsidRDefault="0001097F">
      <w:pPr>
        <w:jc w:val="both"/>
      </w:pPr>
    </w:p>
    <w:p w:rsidR="00062D46" w:rsidRDefault="00062D46">
      <w:pPr>
        <w:jc w:val="both"/>
      </w:pPr>
    </w:p>
    <w:p w:rsidR="00DB44C3" w:rsidRDefault="00537EF7">
      <w:pPr>
        <w:jc w:val="both"/>
      </w:pPr>
      <w:r>
        <w:t xml:space="preserve">V </w:t>
      </w:r>
      <w:proofErr w:type="spellStart"/>
      <w:r>
        <w:t>Doloplazích</w:t>
      </w:r>
      <w:proofErr w:type="spellEnd"/>
      <w:r>
        <w:t xml:space="preserve"> dne </w:t>
      </w:r>
      <w:r w:rsidR="00DB44C3">
        <w:t>……………………………</w:t>
      </w:r>
      <w:r>
        <w:tab/>
      </w:r>
    </w:p>
    <w:p w:rsidR="00DB44C3" w:rsidRDefault="00DB44C3">
      <w:pPr>
        <w:jc w:val="both"/>
      </w:pPr>
    </w:p>
    <w:p w:rsidR="00DB44C3" w:rsidRDefault="00DB44C3">
      <w:pPr>
        <w:jc w:val="both"/>
      </w:pPr>
    </w:p>
    <w:p w:rsidR="006673F3" w:rsidRDefault="00537EF7">
      <w:pPr>
        <w:jc w:val="both"/>
      </w:pPr>
      <w:r>
        <w:tab/>
      </w:r>
      <w:r>
        <w:tab/>
      </w:r>
      <w:r>
        <w:tab/>
      </w:r>
      <w:r>
        <w:tab/>
      </w:r>
      <w:r>
        <w:tab/>
      </w:r>
    </w:p>
    <w:p w:rsidR="006673F3" w:rsidRDefault="00537EF7">
      <w:pPr>
        <w:jc w:val="both"/>
      </w:pPr>
      <w:r>
        <w:t>Dodavatel:</w:t>
      </w:r>
      <w:r>
        <w:tab/>
      </w:r>
      <w:r>
        <w:tab/>
      </w:r>
      <w:r>
        <w:tab/>
      </w:r>
      <w:r>
        <w:tab/>
      </w:r>
      <w:r>
        <w:tab/>
      </w:r>
      <w:r>
        <w:tab/>
      </w:r>
      <w:r>
        <w:tab/>
        <w:t>Odběratel:</w:t>
      </w:r>
    </w:p>
    <w:p w:rsidR="00DB44C3" w:rsidRDefault="00DB44C3">
      <w:pPr>
        <w:jc w:val="both"/>
      </w:pPr>
    </w:p>
    <w:p w:rsidR="00DB44C3" w:rsidRDefault="00DB44C3">
      <w:pPr>
        <w:jc w:val="both"/>
      </w:pPr>
      <w:r>
        <w:t>…………………………………..</w:t>
      </w:r>
      <w:r>
        <w:tab/>
      </w:r>
      <w:r>
        <w:tab/>
      </w:r>
      <w:r>
        <w:tab/>
      </w:r>
      <w:r>
        <w:tab/>
        <w:t>…………………………………..</w:t>
      </w:r>
    </w:p>
    <w:sectPr w:rsidR="00DB44C3" w:rsidSect="001D06C5">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DC4" w:rsidRDefault="00777DC4">
      <w:r>
        <w:separator/>
      </w:r>
    </w:p>
  </w:endnote>
  <w:endnote w:type="continuationSeparator" w:id="0">
    <w:p w:rsidR="00777DC4" w:rsidRDefault="0077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82558"/>
      <w:docPartObj>
        <w:docPartGallery w:val="Page Numbers (Bottom of Page)"/>
        <w:docPartUnique/>
      </w:docPartObj>
    </w:sdtPr>
    <w:sdtEndPr/>
    <w:sdtContent>
      <w:p w:rsidR="006673F3" w:rsidRDefault="001D06C5">
        <w:pPr>
          <w:pStyle w:val="Zpat"/>
          <w:jc w:val="center"/>
        </w:pPr>
        <w:r>
          <w:fldChar w:fldCharType="begin"/>
        </w:r>
        <w:r w:rsidR="00537EF7">
          <w:instrText>PAGE</w:instrText>
        </w:r>
        <w:r>
          <w:fldChar w:fldCharType="separate"/>
        </w:r>
        <w:r w:rsidR="00B773B8">
          <w:rPr>
            <w:noProof/>
          </w:rPr>
          <w:t>5</w:t>
        </w:r>
        <w:r>
          <w:fldChar w:fldCharType="end"/>
        </w:r>
      </w:p>
    </w:sdtContent>
  </w:sdt>
  <w:p w:rsidR="006673F3" w:rsidRDefault="006673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DC4" w:rsidRDefault="00777DC4">
      <w:r>
        <w:separator/>
      </w:r>
    </w:p>
  </w:footnote>
  <w:footnote w:type="continuationSeparator" w:id="0">
    <w:p w:rsidR="00777DC4" w:rsidRDefault="00777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31C6B"/>
    <w:multiLevelType w:val="multilevel"/>
    <w:tmpl w:val="BABA1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B03E54"/>
    <w:multiLevelType w:val="multilevel"/>
    <w:tmpl w:val="96E08E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7337574"/>
    <w:multiLevelType w:val="multilevel"/>
    <w:tmpl w:val="E9587512"/>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9565446">
    <w:abstractNumId w:val="2"/>
  </w:num>
  <w:num w:numId="2" w16cid:durableId="968702137">
    <w:abstractNumId w:val="0"/>
  </w:num>
  <w:num w:numId="3" w16cid:durableId="43656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3"/>
    <w:rsid w:val="0001097F"/>
    <w:rsid w:val="00055CD5"/>
    <w:rsid w:val="0005781C"/>
    <w:rsid w:val="00062D46"/>
    <w:rsid w:val="001127F9"/>
    <w:rsid w:val="00123170"/>
    <w:rsid w:val="001A1204"/>
    <w:rsid w:val="001A26DD"/>
    <w:rsid w:val="001B04F0"/>
    <w:rsid w:val="001D06C5"/>
    <w:rsid w:val="00207C12"/>
    <w:rsid w:val="002C645C"/>
    <w:rsid w:val="00334E3D"/>
    <w:rsid w:val="00452885"/>
    <w:rsid w:val="00490AC8"/>
    <w:rsid w:val="004A0F06"/>
    <w:rsid w:val="004A531B"/>
    <w:rsid w:val="00512ACC"/>
    <w:rsid w:val="00537EF7"/>
    <w:rsid w:val="005A0A91"/>
    <w:rsid w:val="005A5479"/>
    <w:rsid w:val="005F0ECE"/>
    <w:rsid w:val="00615C71"/>
    <w:rsid w:val="00656D1C"/>
    <w:rsid w:val="006673F3"/>
    <w:rsid w:val="00667FCE"/>
    <w:rsid w:val="00680369"/>
    <w:rsid w:val="006A5533"/>
    <w:rsid w:val="00741C01"/>
    <w:rsid w:val="00777DC4"/>
    <w:rsid w:val="008145D2"/>
    <w:rsid w:val="00825CD8"/>
    <w:rsid w:val="00830B1D"/>
    <w:rsid w:val="008616C7"/>
    <w:rsid w:val="00866A8A"/>
    <w:rsid w:val="008B1E28"/>
    <w:rsid w:val="009829A8"/>
    <w:rsid w:val="009F3D1C"/>
    <w:rsid w:val="00A00C1F"/>
    <w:rsid w:val="00B773B8"/>
    <w:rsid w:val="00BF1AEE"/>
    <w:rsid w:val="00C047D3"/>
    <w:rsid w:val="00C22B57"/>
    <w:rsid w:val="00CF1322"/>
    <w:rsid w:val="00D63B07"/>
    <w:rsid w:val="00DB44C3"/>
    <w:rsid w:val="00DE43EB"/>
    <w:rsid w:val="00E15BFA"/>
    <w:rsid w:val="00E20D43"/>
    <w:rsid w:val="00E220AF"/>
    <w:rsid w:val="00E958B8"/>
    <w:rsid w:val="00EA6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A1380-3173-4D05-A769-8D02EEFE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2377"/>
    <w:rPr>
      <w:rFonts w:ascii="Times New Roman" w:eastAsia="Times New Roman" w:hAnsi="Times New Roman" w:cs="Times New Roman"/>
      <w:color w:val="00000A"/>
      <w:sz w:val="24"/>
      <w:szCs w:val="24"/>
      <w:lang w:eastAsia="cs-CZ"/>
    </w:rPr>
  </w:style>
  <w:style w:type="paragraph" w:styleId="Nadpis1">
    <w:name w:val="heading 1"/>
    <w:basedOn w:val="Nadpis"/>
    <w:qFormat/>
    <w:rsid w:val="001D06C5"/>
    <w:pPr>
      <w:outlineLvl w:val="0"/>
    </w:pPr>
  </w:style>
  <w:style w:type="paragraph" w:styleId="Nadpis2">
    <w:name w:val="heading 2"/>
    <w:basedOn w:val="Nadpis"/>
    <w:qFormat/>
    <w:rsid w:val="001D06C5"/>
    <w:pPr>
      <w:outlineLvl w:val="1"/>
    </w:pPr>
  </w:style>
  <w:style w:type="paragraph" w:styleId="Nadpis3">
    <w:name w:val="heading 3"/>
    <w:basedOn w:val="Nadpis"/>
    <w:qFormat/>
    <w:rsid w:val="001D06C5"/>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494B58"/>
    <w:rPr>
      <w:rFonts w:ascii="Segoe UI" w:eastAsia="Times New Roman" w:hAnsi="Segoe UI" w:cs="Segoe UI"/>
      <w:sz w:val="18"/>
      <w:szCs w:val="18"/>
      <w:lang w:eastAsia="cs-CZ"/>
    </w:rPr>
  </w:style>
  <w:style w:type="character" w:customStyle="1" w:styleId="ZhlavChar">
    <w:name w:val="Záhlaví Char"/>
    <w:basedOn w:val="Standardnpsmoodstavce"/>
    <w:link w:val="Zhlav"/>
    <w:uiPriority w:val="99"/>
    <w:qFormat/>
    <w:rsid w:val="00617F81"/>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617F81"/>
    <w:rPr>
      <w:rFonts w:ascii="Times New Roman" w:eastAsia="Times New Roman" w:hAnsi="Times New Roman" w:cs="Times New Roman"/>
      <w:sz w:val="24"/>
      <w:szCs w:val="24"/>
      <w:lang w:eastAsia="cs-CZ"/>
    </w:rPr>
  </w:style>
  <w:style w:type="paragraph" w:customStyle="1" w:styleId="Nadpis">
    <w:name w:val="Nadpis"/>
    <w:basedOn w:val="Normln"/>
    <w:next w:val="Zkladntext"/>
    <w:qFormat/>
    <w:rsid w:val="001D06C5"/>
    <w:pPr>
      <w:keepNext/>
      <w:spacing w:before="240" w:after="120"/>
    </w:pPr>
    <w:rPr>
      <w:rFonts w:ascii="Liberation Sans" w:eastAsia="Microsoft YaHei" w:hAnsi="Liberation Sans" w:cs="Arial"/>
      <w:sz w:val="28"/>
      <w:szCs w:val="28"/>
    </w:rPr>
  </w:style>
  <w:style w:type="paragraph" w:styleId="Zkladntext">
    <w:name w:val="Body Text"/>
    <w:basedOn w:val="Normln"/>
    <w:rsid w:val="001D06C5"/>
    <w:pPr>
      <w:spacing w:after="140" w:line="288" w:lineRule="auto"/>
    </w:pPr>
  </w:style>
  <w:style w:type="paragraph" w:styleId="Seznam">
    <w:name w:val="List"/>
    <w:basedOn w:val="Zkladntext"/>
    <w:rsid w:val="001D06C5"/>
    <w:rPr>
      <w:rFonts w:cs="Arial"/>
    </w:rPr>
  </w:style>
  <w:style w:type="paragraph" w:styleId="Titulek">
    <w:name w:val="caption"/>
    <w:basedOn w:val="Normln"/>
    <w:qFormat/>
    <w:rsid w:val="001D06C5"/>
    <w:pPr>
      <w:suppressLineNumbers/>
      <w:spacing w:before="120" w:after="120"/>
    </w:pPr>
    <w:rPr>
      <w:rFonts w:cs="Arial"/>
      <w:i/>
      <w:iCs/>
    </w:rPr>
  </w:style>
  <w:style w:type="paragraph" w:customStyle="1" w:styleId="Rejstk">
    <w:name w:val="Rejstřík"/>
    <w:basedOn w:val="Normln"/>
    <w:qFormat/>
    <w:rsid w:val="001D06C5"/>
    <w:pPr>
      <w:suppressLineNumbers/>
    </w:pPr>
    <w:rPr>
      <w:rFonts w:cs="Arial"/>
    </w:rPr>
  </w:style>
  <w:style w:type="paragraph" w:styleId="Odstavecseseznamem">
    <w:name w:val="List Paragraph"/>
    <w:basedOn w:val="Normln"/>
    <w:uiPriority w:val="34"/>
    <w:qFormat/>
    <w:rsid w:val="00582377"/>
    <w:pPr>
      <w:ind w:left="720"/>
      <w:contextualSpacing/>
    </w:pPr>
  </w:style>
  <w:style w:type="paragraph" w:styleId="Textbubliny">
    <w:name w:val="Balloon Text"/>
    <w:basedOn w:val="Normln"/>
    <w:link w:val="TextbublinyChar"/>
    <w:uiPriority w:val="99"/>
    <w:semiHidden/>
    <w:unhideWhenUsed/>
    <w:qFormat/>
    <w:rsid w:val="00494B58"/>
    <w:rPr>
      <w:rFonts w:ascii="Segoe UI" w:hAnsi="Segoe UI" w:cs="Segoe UI"/>
      <w:sz w:val="18"/>
      <w:szCs w:val="18"/>
    </w:rPr>
  </w:style>
  <w:style w:type="paragraph" w:customStyle="1" w:styleId="Zhlavazpat">
    <w:name w:val="Záhlaví a zápatí"/>
    <w:basedOn w:val="Normln"/>
    <w:qFormat/>
    <w:rsid w:val="001D06C5"/>
  </w:style>
  <w:style w:type="paragraph" w:styleId="Zhlav">
    <w:name w:val="header"/>
    <w:basedOn w:val="Normln"/>
    <w:link w:val="ZhlavChar"/>
    <w:uiPriority w:val="99"/>
    <w:unhideWhenUsed/>
    <w:rsid w:val="00617F81"/>
    <w:pPr>
      <w:tabs>
        <w:tab w:val="center" w:pos="4536"/>
        <w:tab w:val="right" w:pos="9072"/>
      </w:tabs>
    </w:pPr>
  </w:style>
  <w:style w:type="paragraph" w:styleId="Zpat">
    <w:name w:val="footer"/>
    <w:basedOn w:val="Normln"/>
    <w:link w:val="ZpatChar"/>
    <w:uiPriority w:val="99"/>
    <w:unhideWhenUsed/>
    <w:rsid w:val="00617F81"/>
    <w:pPr>
      <w:tabs>
        <w:tab w:val="center" w:pos="4536"/>
        <w:tab w:val="right" w:pos="9072"/>
      </w:tabs>
    </w:pPr>
  </w:style>
  <w:style w:type="paragraph" w:customStyle="1" w:styleId="Citace1">
    <w:name w:val="Citace1"/>
    <w:basedOn w:val="Normln"/>
    <w:qFormat/>
    <w:rsid w:val="001D06C5"/>
  </w:style>
  <w:style w:type="paragraph" w:styleId="Nzev">
    <w:name w:val="Title"/>
    <w:basedOn w:val="Nadpis"/>
    <w:qFormat/>
    <w:rsid w:val="001D06C5"/>
  </w:style>
  <w:style w:type="paragraph" w:styleId="Podnadpis">
    <w:name w:val="Subtitle"/>
    <w:basedOn w:val="Nadpis"/>
    <w:qFormat/>
    <w:rsid w:val="001D06C5"/>
  </w:style>
  <w:style w:type="character" w:styleId="Odkaznakoment">
    <w:name w:val="annotation reference"/>
    <w:basedOn w:val="Standardnpsmoodstavce"/>
    <w:uiPriority w:val="99"/>
    <w:semiHidden/>
    <w:unhideWhenUsed/>
    <w:rsid w:val="008145D2"/>
    <w:rPr>
      <w:sz w:val="16"/>
      <w:szCs w:val="16"/>
    </w:rPr>
  </w:style>
  <w:style w:type="paragraph" w:styleId="Textkomente">
    <w:name w:val="annotation text"/>
    <w:basedOn w:val="Normln"/>
    <w:link w:val="TextkomenteChar"/>
    <w:uiPriority w:val="99"/>
    <w:unhideWhenUsed/>
    <w:rsid w:val="008145D2"/>
    <w:rPr>
      <w:sz w:val="20"/>
      <w:szCs w:val="20"/>
    </w:rPr>
  </w:style>
  <w:style w:type="character" w:customStyle="1" w:styleId="TextkomenteChar">
    <w:name w:val="Text komentáře Char"/>
    <w:basedOn w:val="Standardnpsmoodstavce"/>
    <w:link w:val="Textkomente"/>
    <w:uiPriority w:val="99"/>
    <w:rsid w:val="008145D2"/>
    <w:rPr>
      <w:rFonts w:ascii="Times New Roman" w:eastAsia="Times New Roman" w:hAnsi="Times New Roman" w:cs="Times New Roman"/>
      <w:color w:val="00000A"/>
      <w:szCs w:val="20"/>
      <w:lang w:eastAsia="cs-CZ"/>
    </w:rPr>
  </w:style>
  <w:style w:type="paragraph" w:styleId="Pedmtkomente">
    <w:name w:val="annotation subject"/>
    <w:basedOn w:val="Textkomente"/>
    <w:next w:val="Textkomente"/>
    <w:link w:val="PedmtkomenteChar"/>
    <w:uiPriority w:val="99"/>
    <w:semiHidden/>
    <w:unhideWhenUsed/>
    <w:rsid w:val="008145D2"/>
    <w:rPr>
      <w:b/>
      <w:bCs/>
    </w:rPr>
  </w:style>
  <w:style w:type="character" w:customStyle="1" w:styleId="PedmtkomenteChar">
    <w:name w:val="Předmět komentáře Char"/>
    <w:basedOn w:val="TextkomenteChar"/>
    <w:link w:val="Pedmtkomente"/>
    <w:uiPriority w:val="99"/>
    <w:semiHidden/>
    <w:rsid w:val="008145D2"/>
    <w:rPr>
      <w:rFonts w:ascii="Times New Roman" w:eastAsia="Times New Roman" w:hAnsi="Times New Roman" w:cs="Times New Roman"/>
      <w:b/>
      <w:bCs/>
      <w:color w:val="00000A"/>
      <w:szCs w:val="20"/>
      <w:lang w:eastAsia="cs-CZ"/>
    </w:rPr>
  </w:style>
  <w:style w:type="character" w:styleId="Hypertextovodkaz">
    <w:name w:val="Hyperlink"/>
    <w:basedOn w:val="Standardnpsmoodstavce"/>
    <w:uiPriority w:val="99"/>
    <w:unhideWhenUsed/>
    <w:rsid w:val="00490AC8"/>
    <w:rPr>
      <w:color w:val="0563C1" w:themeColor="hyperlink"/>
      <w:u w:val="single"/>
    </w:rPr>
  </w:style>
  <w:style w:type="character" w:customStyle="1" w:styleId="Nevyeenzmnka1">
    <w:name w:val="Nevyřešená zmínka1"/>
    <w:basedOn w:val="Standardnpsmoodstavce"/>
    <w:uiPriority w:val="99"/>
    <w:semiHidden/>
    <w:unhideWhenUsed/>
    <w:rsid w:val="00490AC8"/>
    <w:rPr>
      <w:color w:val="605E5C"/>
      <w:shd w:val="clear" w:color="auto" w:fill="E1DFDD"/>
    </w:rPr>
  </w:style>
  <w:style w:type="character" w:customStyle="1" w:styleId="ZkladntextChar">
    <w:name w:val="Základní text Char"/>
    <w:basedOn w:val="Standardnpsmoodstavce"/>
    <w:link w:val="Tlotextu"/>
    <w:qFormat/>
    <w:rsid w:val="0001097F"/>
    <w:rPr>
      <w:rFonts w:ascii="Courier New" w:hAnsi="Courier New"/>
      <w:sz w:val="24"/>
    </w:rPr>
  </w:style>
  <w:style w:type="paragraph" w:customStyle="1" w:styleId="Tlotextu">
    <w:name w:val="Tělo textu"/>
    <w:basedOn w:val="Normln"/>
    <w:link w:val="ZkladntextChar"/>
    <w:unhideWhenUsed/>
    <w:rsid w:val="0001097F"/>
    <w:pPr>
      <w:widowControl w:val="0"/>
      <w:tabs>
        <w:tab w:val="left" w:pos="2016"/>
        <w:tab w:val="left" w:pos="3168"/>
        <w:tab w:val="left" w:pos="4320"/>
        <w:tab w:val="left" w:pos="5472"/>
        <w:tab w:val="left" w:pos="6624"/>
        <w:tab w:val="left" w:pos="7776"/>
        <w:tab w:val="left" w:pos="8928"/>
      </w:tabs>
      <w:ind w:right="144"/>
      <w:jc w:val="both"/>
    </w:pPr>
    <w:rPr>
      <w:rFonts w:ascii="Courier New" w:eastAsiaTheme="minorHAnsi" w:hAnsi="Courier New" w:cstheme="minorBid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odatelna@doloplaz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26AD4-A062-4FC9-A93C-E74B4E9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2189</Words>
  <Characters>12917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Jana Červinková</cp:lastModifiedBy>
  <cp:revision>6</cp:revision>
  <cp:lastPrinted>2020-02-10T14:36:00Z</cp:lastPrinted>
  <dcterms:created xsi:type="dcterms:W3CDTF">2023-06-05T13:30:00Z</dcterms:created>
  <dcterms:modified xsi:type="dcterms:W3CDTF">2023-06-13T09:52:00Z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